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87" w:rsidRPr="00801187" w:rsidRDefault="00E2077F" w:rsidP="00BE75F1">
      <w:pPr>
        <w:pStyle w:val="NoSpacing"/>
        <w:spacing w:line="360" w:lineRule="auto"/>
        <w:jc w:val="center"/>
        <w:rPr>
          <w:rFonts w:ascii="Arial" w:eastAsia="Arial" w:hAnsi="Arial" w:cs="Arial"/>
          <w:sz w:val="24"/>
          <w:szCs w:val="24"/>
        </w:rPr>
      </w:pPr>
      <w:r>
        <w:rPr>
          <w:rFonts w:ascii="Arial" w:hAnsi="Arial" w:cs="Arial"/>
          <w:b/>
          <w:sz w:val="32"/>
          <w:szCs w:val="32"/>
        </w:rPr>
        <w:t>20</w:t>
      </w:r>
      <w:r w:rsidR="00BB74FC" w:rsidRPr="00B9659D">
        <w:rPr>
          <w:rFonts w:ascii="Arial" w:hAnsi="Arial" w:cs="Arial"/>
          <w:b/>
          <w:sz w:val="32"/>
          <w:szCs w:val="32"/>
          <w:highlight w:val="yellow"/>
        </w:rPr>
        <w:t>XX</w:t>
      </w:r>
      <w:r>
        <w:rPr>
          <w:rFonts w:ascii="Arial" w:hAnsi="Arial" w:cs="Arial"/>
          <w:b/>
          <w:sz w:val="32"/>
          <w:szCs w:val="32"/>
        </w:rPr>
        <w:t xml:space="preserve"> </w:t>
      </w:r>
      <w:r w:rsidR="00165576">
        <w:rPr>
          <w:rFonts w:ascii="Arial" w:hAnsi="Arial" w:cs="Arial"/>
          <w:b/>
          <w:sz w:val="32"/>
          <w:szCs w:val="32"/>
        </w:rPr>
        <w:t xml:space="preserve">Scorecard </w:t>
      </w:r>
      <w:r w:rsidR="00D4630A" w:rsidRPr="008A4682">
        <w:rPr>
          <w:rFonts w:ascii="Arial" w:hAnsi="Arial" w:cs="Arial"/>
          <w:b/>
          <w:sz w:val="32"/>
          <w:szCs w:val="32"/>
        </w:rPr>
        <w:t>Management Discussion and Analysis</w:t>
      </w:r>
      <w:r w:rsidR="00046051" w:rsidRPr="008A4682">
        <w:rPr>
          <w:rFonts w:ascii="Arial" w:hAnsi="Arial" w:cs="Arial"/>
          <w:b/>
          <w:sz w:val="32"/>
          <w:szCs w:val="32"/>
        </w:rPr>
        <w:t xml:space="preserve"> (</w:t>
      </w:r>
      <w:r>
        <w:rPr>
          <w:rFonts w:ascii="Arial" w:hAnsi="Arial" w:cs="Arial"/>
          <w:b/>
          <w:sz w:val="32"/>
          <w:szCs w:val="32"/>
        </w:rPr>
        <w:t>“20</w:t>
      </w:r>
      <w:r w:rsidR="00BB74FC" w:rsidRPr="00B9659D">
        <w:rPr>
          <w:rFonts w:ascii="Arial" w:hAnsi="Arial" w:cs="Arial"/>
          <w:b/>
          <w:sz w:val="32"/>
          <w:szCs w:val="32"/>
          <w:highlight w:val="yellow"/>
        </w:rPr>
        <w:t>XX</w:t>
      </w:r>
      <w:r>
        <w:rPr>
          <w:rFonts w:ascii="Arial" w:hAnsi="Arial" w:cs="Arial"/>
          <w:b/>
          <w:sz w:val="32"/>
          <w:szCs w:val="32"/>
        </w:rPr>
        <w:t xml:space="preserve"> </w:t>
      </w:r>
      <w:r w:rsidR="00A15D76">
        <w:rPr>
          <w:rFonts w:ascii="Arial" w:hAnsi="Arial" w:cs="Arial"/>
          <w:b/>
          <w:sz w:val="32"/>
          <w:szCs w:val="32"/>
        </w:rPr>
        <w:t xml:space="preserve">Scorecard </w:t>
      </w:r>
      <w:r w:rsidR="00046051" w:rsidRPr="008A4682">
        <w:rPr>
          <w:rFonts w:ascii="Arial" w:hAnsi="Arial" w:cs="Arial"/>
          <w:b/>
          <w:sz w:val="32"/>
          <w:szCs w:val="32"/>
        </w:rPr>
        <w:t>MD&amp;A</w:t>
      </w:r>
      <w:r>
        <w:rPr>
          <w:rFonts w:ascii="Arial" w:hAnsi="Arial" w:cs="Arial"/>
          <w:b/>
          <w:sz w:val="32"/>
          <w:szCs w:val="32"/>
        </w:rPr>
        <w:t>”</w:t>
      </w:r>
      <w:r w:rsidR="00046051" w:rsidRPr="008A4682">
        <w:rPr>
          <w:rFonts w:ascii="Arial" w:hAnsi="Arial" w:cs="Arial"/>
          <w:b/>
          <w:sz w:val="32"/>
          <w:szCs w:val="32"/>
        </w:rPr>
        <w:t>)</w:t>
      </w:r>
      <w:r w:rsidR="00E81B5D">
        <w:rPr>
          <w:rFonts w:ascii="Arial" w:hAnsi="Arial" w:cs="Arial"/>
          <w:b/>
          <w:sz w:val="32"/>
          <w:szCs w:val="32"/>
        </w:rPr>
        <w:t xml:space="preserve"> </w:t>
      </w:r>
      <w:r w:rsidR="00277041">
        <w:rPr>
          <w:rFonts w:ascii="Arial" w:hAnsi="Arial" w:cs="Arial"/>
          <w:b/>
          <w:sz w:val="32"/>
          <w:szCs w:val="32"/>
        </w:rPr>
        <w:t xml:space="preserve"> </w:t>
      </w:r>
    </w:p>
    <w:p w:rsidR="00052F76" w:rsidRDefault="00052F76" w:rsidP="00FF29CB">
      <w:pPr>
        <w:pStyle w:val="NoSpacing"/>
        <w:spacing w:line="360" w:lineRule="auto"/>
        <w:rPr>
          <w:rFonts w:ascii="Arial" w:hAnsi="Arial" w:cs="Arial"/>
          <w:b/>
          <w:color w:val="C0504D" w:themeColor="accent2"/>
          <w:sz w:val="28"/>
          <w:szCs w:val="28"/>
        </w:rPr>
      </w:pPr>
    </w:p>
    <w:p w:rsidR="00DA29DE" w:rsidRPr="005F22C8" w:rsidRDefault="00052F76" w:rsidP="00052F76">
      <w:pPr>
        <w:pStyle w:val="NoSpacing"/>
        <w:spacing w:line="360" w:lineRule="auto"/>
        <w:rPr>
          <w:rFonts w:ascii="Arial" w:hAnsi="Arial" w:cs="Arial"/>
          <w:sz w:val="24"/>
          <w:szCs w:val="24"/>
        </w:rPr>
      </w:pPr>
      <w:r w:rsidRPr="005F22C8">
        <w:rPr>
          <w:rFonts w:ascii="Arial" w:hAnsi="Arial" w:cs="Arial"/>
          <w:sz w:val="24"/>
          <w:szCs w:val="24"/>
        </w:rPr>
        <w:t xml:space="preserve">The link below provides </w:t>
      </w:r>
      <w:r w:rsidR="00311933" w:rsidRPr="005F22C8">
        <w:rPr>
          <w:rFonts w:ascii="Arial" w:hAnsi="Arial" w:cs="Arial"/>
          <w:sz w:val="24"/>
          <w:szCs w:val="24"/>
        </w:rPr>
        <w:t xml:space="preserve">a document titled “Scorecard - Performance Measure Descriptions” that has </w:t>
      </w:r>
      <w:r w:rsidRPr="005F22C8">
        <w:rPr>
          <w:rFonts w:ascii="Arial" w:hAnsi="Arial" w:cs="Arial"/>
          <w:sz w:val="24"/>
          <w:szCs w:val="24"/>
        </w:rPr>
        <w:t xml:space="preserve">the technical definition, plain language description and how </w:t>
      </w:r>
      <w:r w:rsidR="00311933" w:rsidRPr="005F22C8">
        <w:rPr>
          <w:rFonts w:ascii="Arial" w:hAnsi="Arial" w:cs="Arial"/>
          <w:sz w:val="24"/>
          <w:szCs w:val="24"/>
        </w:rPr>
        <w:t xml:space="preserve">the </w:t>
      </w:r>
      <w:r w:rsidRPr="005F22C8">
        <w:rPr>
          <w:rFonts w:ascii="Arial" w:hAnsi="Arial" w:cs="Arial"/>
          <w:sz w:val="24"/>
          <w:szCs w:val="24"/>
        </w:rPr>
        <w:t>measure may be compared for each of the Scorecard’s measures</w:t>
      </w:r>
      <w:r w:rsidR="00311933" w:rsidRPr="005F22C8">
        <w:rPr>
          <w:rFonts w:ascii="Arial" w:hAnsi="Arial" w:cs="Arial"/>
          <w:sz w:val="24"/>
          <w:szCs w:val="24"/>
        </w:rPr>
        <w:t xml:space="preserve"> in the 20</w:t>
      </w:r>
      <w:r w:rsidR="00BB74FC" w:rsidRPr="00B9659D">
        <w:rPr>
          <w:rFonts w:ascii="Arial" w:hAnsi="Arial" w:cs="Arial"/>
          <w:sz w:val="24"/>
          <w:szCs w:val="24"/>
          <w:highlight w:val="yellow"/>
        </w:rPr>
        <w:t>XX</w:t>
      </w:r>
      <w:r w:rsidR="00311933" w:rsidRPr="005F22C8">
        <w:rPr>
          <w:rFonts w:ascii="Arial" w:hAnsi="Arial" w:cs="Arial"/>
          <w:sz w:val="24"/>
          <w:szCs w:val="24"/>
        </w:rPr>
        <w:t xml:space="preserve"> Scorecard MD&amp;A</w:t>
      </w:r>
      <w:r w:rsidRPr="005F22C8">
        <w:rPr>
          <w:rFonts w:ascii="Arial" w:hAnsi="Arial" w:cs="Arial"/>
          <w:sz w:val="24"/>
          <w:szCs w:val="24"/>
        </w:rPr>
        <w:t>:</w:t>
      </w:r>
    </w:p>
    <w:p w:rsidR="00052F76" w:rsidRDefault="00E71211" w:rsidP="00FF29CB">
      <w:pPr>
        <w:pStyle w:val="NoSpacing"/>
        <w:spacing w:line="360" w:lineRule="auto"/>
        <w:rPr>
          <w:rStyle w:val="Hyperlink"/>
          <w:rFonts w:ascii="Arial" w:hAnsi="Arial" w:cs="Arial"/>
          <w:b/>
          <w:sz w:val="24"/>
          <w:szCs w:val="24"/>
        </w:rPr>
      </w:pPr>
      <w:hyperlink r:id="rId9" w:history="1">
        <w:r w:rsidR="00052F76" w:rsidRPr="0061715B">
          <w:rPr>
            <w:rStyle w:val="Hyperlink"/>
            <w:rFonts w:ascii="Arial" w:hAnsi="Arial" w:cs="Arial"/>
            <w:b/>
            <w:sz w:val="24"/>
            <w:szCs w:val="24"/>
          </w:rPr>
          <w:t>http://www.ontarioenergyboard.ca/OEB/_Documents/scorecard/Scorecard_Performance_Measure_Descriptions.pdf</w:t>
        </w:r>
      </w:hyperlink>
    </w:p>
    <w:p w:rsidR="00203B22" w:rsidRDefault="00203B22" w:rsidP="00FF29CB">
      <w:pPr>
        <w:pStyle w:val="NoSpacing"/>
        <w:spacing w:line="360" w:lineRule="auto"/>
        <w:rPr>
          <w:rStyle w:val="Hyperlink"/>
          <w:rFonts w:ascii="Arial" w:hAnsi="Arial" w:cs="Arial"/>
          <w:b/>
          <w:sz w:val="24"/>
          <w:szCs w:val="24"/>
        </w:rPr>
      </w:pPr>
    </w:p>
    <w:p w:rsidR="00203B22" w:rsidRPr="00004FF4" w:rsidRDefault="00203B22" w:rsidP="00203B22">
      <w:pPr>
        <w:pStyle w:val="NoSpacing"/>
        <w:pBdr>
          <w:top w:val="single" w:sz="4" w:space="1" w:color="auto"/>
          <w:left w:val="single" w:sz="4" w:space="26" w:color="auto"/>
          <w:bottom w:val="single" w:sz="4" w:space="1" w:color="auto"/>
          <w:right w:val="single" w:sz="4" w:space="4" w:color="auto"/>
        </w:pBdr>
        <w:shd w:val="clear" w:color="auto" w:fill="000000" w:themeFill="text1"/>
        <w:spacing w:line="360" w:lineRule="auto"/>
        <w:ind w:left="360"/>
        <w:jc w:val="center"/>
        <w:rPr>
          <w:rFonts w:ascii="Arial" w:hAnsi="Arial" w:cs="Arial"/>
          <w:b/>
          <w:color w:val="FFFFFF" w:themeColor="background1"/>
          <w:sz w:val="28"/>
          <w:szCs w:val="28"/>
        </w:rPr>
      </w:pPr>
      <w:r>
        <w:rPr>
          <w:rFonts w:ascii="Arial" w:hAnsi="Arial" w:cs="Arial"/>
          <w:b/>
          <w:color w:val="FFFFFF" w:themeColor="background1"/>
          <w:sz w:val="28"/>
          <w:szCs w:val="28"/>
        </w:rPr>
        <w:t>Scorecard MD&amp;A</w:t>
      </w:r>
      <w:r w:rsidR="00B365A7" w:rsidRPr="00B365A7">
        <w:rPr>
          <w:rFonts w:ascii="Arial" w:hAnsi="Arial" w:cs="Arial"/>
          <w:b/>
          <w:color w:val="FFFFFF" w:themeColor="background1"/>
          <w:sz w:val="28"/>
          <w:szCs w:val="28"/>
        </w:rPr>
        <w:t xml:space="preserve"> </w:t>
      </w:r>
      <w:r w:rsidR="00B365A7">
        <w:rPr>
          <w:rFonts w:ascii="Arial" w:hAnsi="Arial" w:cs="Arial"/>
          <w:b/>
          <w:color w:val="FFFFFF" w:themeColor="background1"/>
          <w:sz w:val="28"/>
          <w:szCs w:val="28"/>
        </w:rPr>
        <w:t>- General Overview</w:t>
      </w:r>
    </w:p>
    <w:p w:rsidR="00203B22" w:rsidRDefault="00203B22" w:rsidP="00203B22">
      <w:pPr>
        <w:pStyle w:val="ListParagraph"/>
        <w:numPr>
          <w:ilvl w:val="0"/>
          <w:numId w:val="1"/>
        </w:numPr>
        <w:spacing w:before="21" w:after="0" w:line="240" w:lineRule="auto"/>
        <w:ind w:left="360" w:right="-20"/>
        <w:jc w:val="both"/>
        <w:rPr>
          <w:rFonts w:ascii="Arial" w:eastAsia="Arial" w:hAnsi="Arial" w:cs="Arial"/>
          <w:sz w:val="24"/>
          <w:szCs w:val="24"/>
        </w:rPr>
      </w:pPr>
    </w:p>
    <w:p w:rsidR="00052F76" w:rsidRDefault="00052F76" w:rsidP="00FF29CB">
      <w:pPr>
        <w:pStyle w:val="NoSpacing"/>
        <w:spacing w:line="360" w:lineRule="auto"/>
        <w:rPr>
          <w:rFonts w:ascii="Arial" w:hAnsi="Arial" w:cs="Arial"/>
          <w:b/>
          <w:color w:val="C0504D" w:themeColor="accent2"/>
          <w:sz w:val="28"/>
          <w:szCs w:val="28"/>
        </w:rPr>
      </w:pPr>
    </w:p>
    <w:tbl>
      <w:tblPr>
        <w:tblStyle w:val="TableGrid"/>
        <w:tblW w:w="14884" w:type="dxa"/>
        <w:tblInd w:w="-34" w:type="dxa"/>
        <w:shd w:val="clear" w:color="auto" w:fill="C2D69B" w:themeFill="accent3" w:themeFillTint="99"/>
        <w:tblLook w:val="04A0" w:firstRow="1" w:lastRow="0" w:firstColumn="1" w:lastColumn="0" w:noHBand="0" w:noVBand="1"/>
      </w:tblPr>
      <w:tblGrid>
        <w:gridCol w:w="14884"/>
      </w:tblGrid>
      <w:tr w:rsidR="00B14951" w:rsidRPr="00B14951" w:rsidTr="008C6445">
        <w:tc>
          <w:tcPr>
            <w:tcW w:w="14884" w:type="dxa"/>
            <w:shd w:val="clear" w:color="auto" w:fill="76923C" w:themeFill="accent3" w:themeFillShade="BF"/>
          </w:tcPr>
          <w:p w:rsidR="00B14951" w:rsidRPr="00B14951" w:rsidRDefault="00B14951" w:rsidP="00184EE1">
            <w:pPr>
              <w:pStyle w:val="NoSpacing"/>
              <w:spacing w:line="360" w:lineRule="auto"/>
              <w:ind w:left="360"/>
              <w:rPr>
                <w:rFonts w:ascii="Arial" w:hAnsi="Arial" w:cs="Arial"/>
                <w:b/>
                <w:color w:val="C0504D" w:themeColor="accent2"/>
                <w:sz w:val="28"/>
                <w:szCs w:val="28"/>
              </w:rPr>
            </w:pPr>
            <w:r w:rsidRPr="00A31092">
              <w:rPr>
                <w:rFonts w:ascii="Arial" w:hAnsi="Arial" w:cs="Arial"/>
                <w:b/>
                <w:sz w:val="28"/>
                <w:szCs w:val="28"/>
              </w:rPr>
              <w:t>Service Quality</w:t>
            </w:r>
          </w:p>
        </w:tc>
      </w:tr>
    </w:tbl>
    <w:p w:rsidR="0077554D" w:rsidRPr="00F326CE" w:rsidRDefault="0077554D"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t>New Residential/Small Business Services Connected on Time</w:t>
      </w:r>
    </w:p>
    <w:p w:rsidR="00E36305" w:rsidRDefault="00E36305" w:rsidP="00E56004">
      <w:pPr>
        <w:spacing w:before="21" w:after="0" w:line="240" w:lineRule="auto"/>
        <w:ind w:right="-20"/>
        <w:jc w:val="both"/>
        <w:rPr>
          <w:rFonts w:ascii="Arial" w:eastAsia="Arial" w:hAnsi="Arial" w:cs="Arial"/>
          <w:sz w:val="24"/>
          <w:szCs w:val="24"/>
        </w:rPr>
      </w:pPr>
    </w:p>
    <w:p w:rsidR="00E36305" w:rsidRDefault="00E36305" w:rsidP="00E56004">
      <w:pPr>
        <w:spacing w:before="21" w:after="0" w:line="240" w:lineRule="auto"/>
        <w:ind w:right="-20"/>
        <w:jc w:val="both"/>
        <w:rPr>
          <w:rFonts w:ascii="Arial" w:eastAsia="Arial" w:hAnsi="Arial" w:cs="Arial"/>
          <w:sz w:val="24"/>
          <w:szCs w:val="24"/>
        </w:rPr>
      </w:pPr>
    </w:p>
    <w:p w:rsidR="00E36305" w:rsidRDefault="00E36305" w:rsidP="00E56004">
      <w:pPr>
        <w:spacing w:before="21" w:after="0" w:line="240" w:lineRule="auto"/>
        <w:ind w:right="-20"/>
        <w:jc w:val="both"/>
        <w:rPr>
          <w:rFonts w:ascii="Arial" w:eastAsia="Arial" w:hAnsi="Arial" w:cs="Arial"/>
          <w:sz w:val="24"/>
          <w:szCs w:val="24"/>
        </w:rPr>
      </w:pPr>
    </w:p>
    <w:p w:rsidR="0077554D" w:rsidRPr="00F326CE" w:rsidRDefault="0077554D"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t>Scheduled Appointments Met On Time</w:t>
      </w:r>
    </w:p>
    <w:p w:rsidR="00E36305" w:rsidRDefault="00E36305" w:rsidP="00E56004">
      <w:pPr>
        <w:spacing w:before="21" w:after="0" w:line="240" w:lineRule="auto"/>
        <w:ind w:right="-20"/>
        <w:jc w:val="both"/>
        <w:rPr>
          <w:rFonts w:ascii="Arial" w:eastAsia="Arial" w:hAnsi="Arial" w:cs="Arial"/>
          <w:sz w:val="24"/>
          <w:szCs w:val="24"/>
        </w:rPr>
      </w:pPr>
    </w:p>
    <w:p w:rsidR="00E36305" w:rsidRDefault="00E36305" w:rsidP="00E56004">
      <w:pPr>
        <w:spacing w:before="21" w:after="0" w:line="240" w:lineRule="auto"/>
        <w:ind w:right="-20"/>
        <w:jc w:val="both"/>
        <w:rPr>
          <w:rFonts w:ascii="Arial" w:eastAsia="Arial" w:hAnsi="Arial" w:cs="Arial"/>
          <w:sz w:val="24"/>
          <w:szCs w:val="24"/>
        </w:rPr>
      </w:pPr>
    </w:p>
    <w:p w:rsidR="00E36305" w:rsidRDefault="00E36305" w:rsidP="00E56004">
      <w:pPr>
        <w:spacing w:before="21" w:after="0" w:line="240" w:lineRule="auto"/>
        <w:ind w:right="-20"/>
        <w:jc w:val="both"/>
        <w:rPr>
          <w:rFonts w:ascii="Arial" w:eastAsia="Arial" w:hAnsi="Arial" w:cs="Arial"/>
          <w:sz w:val="24"/>
          <w:szCs w:val="24"/>
        </w:rPr>
      </w:pPr>
    </w:p>
    <w:p w:rsidR="0077554D" w:rsidRPr="00F326CE" w:rsidRDefault="0077554D"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t>Telephone Calls Answered On Time</w:t>
      </w:r>
    </w:p>
    <w:p w:rsidR="00E36305" w:rsidRDefault="00E36305" w:rsidP="00E36305">
      <w:pPr>
        <w:spacing w:before="21" w:after="0" w:line="240" w:lineRule="auto"/>
        <w:ind w:right="-20"/>
        <w:rPr>
          <w:rFonts w:ascii="Arial" w:eastAsia="Arial" w:hAnsi="Arial" w:cs="Arial"/>
          <w:sz w:val="24"/>
          <w:szCs w:val="24"/>
        </w:rPr>
      </w:pPr>
    </w:p>
    <w:p w:rsidR="00E36305" w:rsidRDefault="00E36305" w:rsidP="00E36305">
      <w:pPr>
        <w:spacing w:before="21" w:after="0" w:line="240" w:lineRule="auto"/>
        <w:ind w:right="-20"/>
        <w:rPr>
          <w:rFonts w:ascii="Arial" w:eastAsia="Arial" w:hAnsi="Arial" w:cs="Arial"/>
          <w:sz w:val="24"/>
          <w:szCs w:val="24"/>
        </w:rPr>
      </w:pPr>
    </w:p>
    <w:p w:rsidR="00E36305" w:rsidRDefault="00E36305" w:rsidP="00E36305">
      <w:pPr>
        <w:spacing w:before="21" w:after="0" w:line="240" w:lineRule="auto"/>
        <w:ind w:right="-20"/>
        <w:rPr>
          <w:rFonts w:ascii="Arial" w:eastAsia="Arial" w:hAnsi="Arial" w:cs="Arial"/>
          <w:sz w:val="24"/>
          <w:szCs w:val="24"/>
        </w:rPr>
      </w:pPr>
    </w:p>
    <w:p w:rsidR="00E36305" w:rsidRPr="00E36305" w:rsidRDefault="00E36305" w:rsidP="00E36305">
      <w:pPr>
        <w:spacing w:before="21" w:after="0" w:line="240" w:lineRule="auto"/>
        <w:ind w:right="-20"/>
        <w:rPr>
          <w:rFonts w:ascii="Arial" w:eastAsia="Arial" w:hAnsi="Arial" w:cs="Arial"/>
          <w:sz w:val="24"/>
          <w:szCs w:val="24"/>
        </w:rPr>
      </w:pPr>
    </w:p>
    <w:tbl>
      <w:tblPr>
        <w:tblStyle w:val="TableGrid"/>
        <w:tblW w:w="0" w:type="auto"/>
        <w:tblLook w:val="04A0" w:firstRow="1" w:lastRow="0" w:firstColumn="1" w:lastColumn="0" w:noHBand="0" w:noVBand="1"/>
      </w:tblPr>
      <w:tblGrid>
        <w:gridCol w:w="14850"/>
      </w:tblGrid>
      <w:tr w:rsidR="00B14951" w:rsidRPr="00B14951" w:rsidTr="00993FC0">
        <w:tc>
          <w:tcPr>
            <w:tcW w:w="14850" w:type="dxa"/>
            <w:shd w:val="clear" w:color="auto" w:fill="76923C" w:themeFill="accent3" w:themeFillShade="BF"/>
          </w:tcPr>
          <w:p w:rsidR="00B14951" w:rsidRPr="00B14951" w:rsidRDefault="00B14951" w:rsidP="00184EE1">
            <w:pPr>
              <w:pStyle w:val="NoSpacing"/>
              <w:spacing w:line="360" w:lineRule="auto"/>
              <w:ind w:left="360"/>
              <w:rPr>
                <w:rFonts w:ascii="Arial" w:hAnsi="Arial" w:cs="Arial"/>
                <w:b/>
                <w:color w:val="C0504D" w:themeColor="accent2"/>
                <w:sz w:val="28"/>
                <w:szCs w:val="28"/>
              </w:rPr>
            </w:pPr>
            <w:r w:rsidRPr="00A31092">
              <w:rPr>
                <w:rFonts w:ascii="Arial" w:hAnsi="Arial" w:cs="Arial"/>
                <w:b/>
                <w:sz w:val="28"/>
                <w:szCs w:val="28"/>
              </w:rPr>
              <w:t>Customer Satisfaction</w:t>
            </w:r>
          </w:p>
        </w:tc>
      </w:tr>
    </w:tbl>
    <w:p w:rsidR="0077554D" w:rsidRPr="00F326CE" w:rsidRDefault="0077554D"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t>First Contact Resolution</w:t>
      </w:r>
    </w:p>
    <w:p w:rsidR="00E36305" w:rsidRDefault="00E36305" w:rsidP="00E36305">
      <w:pPr>
        <w:spacing w:before="21" w:after="0" w:line="240" w:lineRule="auto"/>
        <w:ind w:right="-20"/>
        <w:rPr>
          <w:rFonts w:ascii="Arial" w:eastAsia="Arial" w:hAnsi="Arial" w:cs="Arial"/>
          <w:sz w:val="24"/>
          <w:szCs w:val="24"/>
        </w:rPr>
      </w:pPr>
    </w:p>
    <w:p w:rsidR="00E36305" w:rsidRDefault="00E36305" w:rsidP="00E36305">
      <w:pPr>
        <w:spacing w:before="21" w:after="0" w:line="240" w:lineRule="auto"/>
        <w:ind w:right="-20"/>
        <w:rPr>
          <w:rFonts w:ascii="Arial" w:eastAsia="Arial" w:hAnsi="Arial" w:cs="Arial"/>
          <w:sz w:val="24"/>
          <w:szCs w:val="24"/>
        </w:rPr>
      </w:pPr>
    </w:p>
    <w:p w:rsidR="00E36305" w:rsidRDefault="00E36305" w:rsidP="00E36305">
      <w:pPr>
        <w:spacing w:before="21" w:after="0" w:line="240" w:lineRule="auto"/>
        <w:ind w:right="-20"/>
        <w:rPr>
          <w:rFonts w:ascii="Arial" w:eastAsia="Arial" w:hAnsi="Arial" w:cs="Arial"/>
          <w:sz w:val="24"/>
          <w:szCs w:val="24"/>
        </w:rPr>
      </w:pPr>
    </w:p>
    <w:p w:rsidR="0077554D" w:rsidRPr="00F326CE" w:rsidRDefault="0077554D"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lastRenderedPageBreak/>
        <w:t>Billing Accuracy</w:t>
      </w:r>
    </w:p>
    <w:p w:rsidR="00E36305" w:rsidRDefault="00E36305" w:rsidP="00E36305">
      <w:pPr>
        <w:spacing w:before="21" w:after="0" w:line="240" w:lineRule="auto"/>
        <w:ind w:right="-20"/>
        <w:rPr>
          <w:rFonts w:ascii="Arial" w:eastAsia="Arial" w:hAnsi="Arial" w:cs="Arial"/>
          <w:sz w:val="24"/>
          <w:szCs w:val="24"/>
        </w:rPr>
      </w:pPr>
    </w:p>
    <w:p w:rsidR="00E36305" w:rsidRDefault="00E36305" w:rsidP="00E36305">
      <w:pPr>
        <w:spacing w:before="21" w:after="0" w:line="240" w:lineRule="auto"/>
        <w:ind w:right="-20"/>
        <w:rPr>
          <w:rFonts w:ascii="Arial" w:eastAsia="Arial" w:hAnsi="Arial" w:cs="Arial"/>
          <w:sz w:val="24"/>
          <w:szCs w:val="24"/>
        </w:rPr>
      </w:pPr>
    </w:p>
    <w:p w:rsidR="00E36305" w:rsidRDefault="00E36305" w:rsidP="00E36305">
      <w:pPr>
        <w:spacing w:before="21" w:after="0" w:line="240" w:lineRule="auto"/>
        <w:ind w:right="-20"/>
        <w:rPr>
          <w:rFonts w:ascii="Arial" w:eastAsia="Arial" w:hAnsi="Arial" w:cs="Arial"/>
          <w:sz w:val="24"/>
          <w:szCs w:val="24"/>
        </w:rPr>
      </w:pPr>
    </w:p>
    <w:p w:rsidR="0077554D" w:rsidRPr="00F326CE" w:rsidRDefault="0077554D"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t>Customer Satisfaction Survey Results</w:t>
      </w:r>
    </w:p>
    <w:p w:rsidR="00E36305" w:rsidRDefault="00E36305" w:rsidP="00E36305">
      <w:pPr>
        <w:spacing w:before="21" w:after="0" w:line="240" w:lineRule="auto"/>
        <w:ind w:right="-20"/>
        <w:rPr>
          <w:rFonts w:ascii="Arial" w:eastAsia="Arial" w:hAnsi="Arial" w:cs="Arial"/>
          <w:sz w:val="24"/>
          <w:szCs w:val="24"/>
        </w:rPr>
      </w:pPr>
    </w:p>
    <w:p w:rsidR="00E36305" w:rsidRDefault="00E36305" w:rsidP="00E36305">
      <w:pPr>
        <w:spacing w:before="21" w:after="0" w:line="240" w:lineRule="auto"/>
        <w:ind w:right="-20"/>
        <w:rPr>
          <w:rFonts w:ascii="Arial" w:eastAsia="Arial" w:hAnsi="Arial" w:cs="Arial"/>
          <w:sz w:val="24"/>
          <w:szCs w:val="24"/>
        </w:rPr>
      </w:pPr>
    </w:p>
    <w:p w:rsidR="00E36305" w:rsidRDefault="00E36305" w:rsidP="00E36305">
      <w:pPr>
        <w:spacing w:before="21" w:after="0" w:line="240" w:lineRule="auto"/>
        <w:ind w:right="-20"/>
        <w:rPr>
          <w:rFonts w:ascii="Arial" w:eastAsia="Arial" w:hAnsi="Arial" w:cs="Arial"/>
          <w:sz w:val="24"/>
          <w:szCs w:val="24"/>
        </w:rPr>
      </w:pPr>
    </w:p>
    <w:tbl>
      <w:tblPr>
        <w:tblStyle w:val="TableGrid"/>
        <w:tblW w:w="0" w:type="auto"/>
        <w:tblInd w:w="-34" w:type="dxa"/>
        <w:tblLook w:val="04A0" w:firstRow="1" w:lastRow="0" w:firstColumn="1" w:lastColumn="0" w:noHBand="0" w:noVBand="1"/>
      </w:tblPr>
      <w:tblGrid>
        <w:gridCol w:w="14884"/>
      </w:tblGrid>
      <w:tr w:rsidR="00B14951" w:rsidRPr="00B14951" w:rsidTr="008C6445">
        <w:tc>
          <w:tcPr>
            <w:tcW w:w="14884" w:type="dxa"/>
            <w:shd w:val="clear" w:color="auto" w:fill="8DB3E2" w:themeFill="text2" w:themeFillTint="66"/>
          </w:tcPr>
          <w:p w:rsidR="00B14951" w:rsidRPr="00B14951" w:rsidRDefault="00B14951" w:rsidP="00184EE1">
            <w:pPr>
              <w:pStyle w:val="NoSpacing"/>
              <w:spacing w:line="360" w:lineRule="auto"/>
              <w:ind w:left="360"/>
              <w:rPr>
                <w:rFonts w:ascii="Arial" w:hAnsi="Arial" w:cs="Arial"/>
                <w:b/>
                <w:color w:val="C0504D" w:themeColor="accent2"/>
                <w:sz w:val="28"/>
                <w:szCs w:val="28"/>
              </w:rPr>
            </w:pPr>
            <w:r w:rsidRPr="00A31092">
              <w:rPr>
                <w:rFonts w:ascii="Arial" w:hAnsi="Arial" w:cs="Arial"/>
                <w:b/>
                <w:sz w:val="28"/>
                <w:szCs w:val="28"/>
              </w:rPr>
              <w:t>Safety</w:t>
            </w:r>
          </w:p>
        </w:tc>
      </w:tr>
    </w:tbl>
    <w:p w:rsidR="00DB2100" w:rsidRDefault="00DB2100"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t xml:space="preserve">Public Safety </w:t>
      </w:r>
    </w:p>
    <w:p w:rsidR="009C7999" w:rsidRDefault="009C7999" w:rsidP="009C7999">
      <w:pPr>
        <w:pStyle w:val="ListParagraph"/>
        <w:spacing w:before="21" w:after="0" w:line="240" w:lineRule="auto"/>
        <w:ind w:left="360" w:right="-20"/>
        <w:jc w:val="both"/>
        <w:rPr>
          <w:rFonts w:ascii="Arial" w:eastAsia="Arial" w:hAnsi="Arial" w:cs="Arial"/>
          <w:b/>
          <w:sz w:val="24"/>
          <w:szCs w:val="24"/>
        </w:rPr>
      </w:pPr>
    </w:p>
    <w:p w:rsidR="00173210" w:rsidRDefault="00173210" w:rsidP="00173210">
      <w:pPr>
        <w:pStyle w:val="ListParagraph"/>
        <w:numPr>
          <w:ilvl w:val="1"/>
          <w:numId w:val="1"/>
        </w:numPr>
        <w:spacing w:before="21" w:after="0" w:line="240" w:lineRule="auto"/>
        <w:ind w:right="-20"/>
        <w:jc w:val="both"/>
        <w:rPr>
          <w:rFonts w:ascii="Arial" w:eastAsia="Arial" w:hAnsi="Arial" w:cs="Arial"/>
          <w:b/>
          <w:sz w:val="24"/>
          <w:szCs w:val="24"/>
        </w:rPr>
      </w:pPr>
      <w:r>
        <w:rPr>
          <w:rFonts w:ascii="Arial" w:eastAsia="Arial" w:hAnsi="Arial" w:cs="Arial"/>
          <w:b/>
          <w:sz w:val="24"/>
          <w:szCs w:val="24"/>
        </w:rPr>
        <w:t>Component A – Public Awareness of Electrical Safety</w:t>
      </w:r>
    </w:p>
    <w:p w:rsidR="00AA52C7" w:rsidRDefault="00AA52C7" w:rsidP="00AA52C7">
      <w:pPr>
        <w:pStyle w:val="ListParagraph"/>
        <w:spacing w:before="21" w:after="0" w:line="240" w:lineRule="auto"/>
        <w:ind w:left="1440" w:right="-20"/>
        <w:jc w:val="both"/>
        <w:rPr>
          <w:rFonts w:ascii="Arial" w:eastAsia="Arial" w:hAnsi="Arial" w:cs="Arial"/>
          <w:b/>
          <w:sz w:val="24"/>
          <w:szCs w:val="24"/>
        </w:rPr>
      </w:pPr>
    </w:p>
    <w:p w:rsidR="00AA52C7" w:rsidRDefault="00AA52C7" w:rsidP="00AA52C7">
      <w:pPr>
        <w:pStyle w:val="ListParagraph"/>
        <w:spacing w:before="21" w:after="0" w:line="240" w:lineRule="auto"/>
        <w:ind w:left="1440" w:right="-20"/>
        <w:jc w:val="both"/>
        <w:rPr>
          <w:rFonts w:ascii="Arial" w:eastAsia="Arial" w:hAnsi="Arial" w:cs="Arial"/>
          <w:b/>
          <w:sz w:val="24"/>
          <w:szCs w:val="24"/>
        </w:rPr>
      </w:pPr>
    </w:p>
    <w:p w:rsidR="009C7999" w:rsidRDefault="009C7999" w:rsidP="00AA52C7">
      <w:pPr>
        <w:pStyle w:val="ListParagraph"/>
        <w:spacing w:before="21" w:after="0" w:line="240" w:lineRule="auto"/>
        <w:ind w:left="1440" w:right="-20"/>
        <w:jc w:val="both"/>
        <w:rPr>
          <w:rFonts w:ascii="Arial" w:eastAsia="Arial" w:hAnsi="Arial" w:cs="Arial"/>
          <w:b/>
          <w:sz w:val="24"/>
          <w:szCs w:val="24"/>
        </w:rPr>
      </w:pPr>
    </w:p>
    <w:p w:rsidR="00173210" w:rsidRDefault="00173210" w:rsidP="00173210">
      <w:pPr>
        <w:pStyle w:val="ListParagraph"/>
        <w:numPr>
          <w:ilvl w:val="1"/>
          <w:numId w:val="1"/>
        </w:numPr>
        <w:spacing w:before="21" w:after="0" w:line="240" w:lineRule="auto"/>
        <w:ind w:right="-20"/>
        <w:jc w:val="both"/>
        <w:rPr>
          <w:rFonts w:ascii="Arial" w:eastAsia="Arial" w:hAnsi="Arial" w:cs="Arial"/>
          <w:b/>
          <w:sz w:val="24"/>
          <w:szCs w:val="24"/>
        </w:rPr>
      </w:pPr>
      <w:r>
        <w:rPr>
          <w:rFonts w:ascii="Arial" w:eastAsia="Arial" w:hAnsi="Arial" w:cs="Arial"/>
          <w:b/>
          <w:sz w:val="24"/>
          <w:szCs w:val="24"/>
        </w:rPr>
        <w:t>Component B – Compliance with Ontario Regulation 22/04</w:t>
      </w:r>
    </w:p>
    <w:p w:rsidR="00AA52C7" w:rsidRDefault="00AA52C7" w:rsidP="00AA52C7">
      <w:pPr>
        <w:pStyle w:val="ListParagraph"/>
        <w:spacing w:before="21" w:after="0" w:line="240" w:lineRule="auto"/>
        <w:ind w:left="1440" w:right="-20"/>
        <w:jc w:val="both"/>
        <w:rPr>
          <w:rFonts w:ascii="Arial" w:eastAsia="Arial" w:hAnsi="Arial" w:cs="Arial"/>
          <w:b/>
          <w:sz w:val="24"/>
          <w:szCs w:val="24"/>
        </w:rPr>
      </w:pPr>
    </w:p>
    <w:p w:rsidR="009C7999" w:rsidRDefault="009C7999" w:rsidP="00AA52C7">
      <w:pPr>
        <w:pStyle w:val="ListParagraph"/>
        <w:spacing w:before="21" w:after="0" w:line="240" w:lineRule="auto"/>
        <w:ind w:left="1440" w:right="-20"/>
        <w:jc w:val="both"/>
        <w:rPr>
          <w:rFonts w:ascii="Arial" w:eastAsia="Arial" w:hAnsi="Arial" w:cs="Arial"/>
          <w:b/>
          <w:sz w:val="24"/>
          <w:szCs w:val="24"/>
        </w:rPr>
      </w:pPr>
    </w:p>
    <w:p w:rsidR="00AA52C7" w:rsidRDefault="00AA52C7" w:rsidP="00AA52C7">
      <w:pPr>
        <w:pStyle w:val="ListParagraph"/>
        <w:spacing w:before="21" w:after="0" w:line="240" w:lineRule="auto"/>
        <w:ind w:left="1440" w:right="-20"/>
        <w:jc w:val="both"/>
        <w:rPr>
          <w:rFonts w:ascii="Arial" w:eastAsia="Arial" w:hAnsi="Arial" w:cs="Arial"/>
          <w:b/>
          <w:sz w:val="24"/>
          <w:szCs w:val="24"/>
        </w:rPr>
      </w:pPr>
    </w:p>
    <w:p w:rsidR="00173210" w:rsidRPr="00F326CE" w:rsidRDefault="00173210" w:rsidP="00173210">
      <w:pPr>
        <w:pStyle w:val="ListParagraph"/>
        <w:numPr>
          <w:ilvl w:val="1"/>
          <w:numId w:val="1"/>
        </w:numPr>
        <w:spacing w:before="21" w:after="0" w:line="240" w:lineRule="auto"/>
        <w:ind w:right="-20"/>
        <w:jc w:val="both"/>
        <w:rPr>
          <w:rFonts w:ascii="Arial" w:eastAsia="Arial" w:hAnsi="Arial" w:cs="Arial"/>
          <w:b/>
          <w:sz w:val="24"/>
          <w:szCs w:val="24"/>
        </w:rPr>
      </w:pPr>
      <w:r>
        <w:rPr>
          <w:rFonts w:ascii="Arial" w:eastAsia="Arial" w:hAnsi="Arial" w:cs="Arial"/>
          <w:b/>
          <w:sz w:val="24"/>
          <w:szCs w:val="24"/>
        </w:rPr>
        <w:t>Component C – Serious Electrical Incident Index</w:t>
      </w:r>
    </w:p>
    <w:p w:rsidR="00F36539" w:rsidRDefault="00F36539" w:rsidP="00173210">
      <w:pPr>
        <w:spacing w:before="21" w:after="0" w:line="240" w:lineRule="auto"/>
        <w:ind w:right="-20"/>
        <w:rPr>
          <w:rFonts w:ascii="Arial" w:eastAsia="Arial" w:hAnsi="Arial" w:cs="Arial"/>
          <w:sz w:val="24"/>
          <w:szCs w:val="24"/>
        </w:rPr>
      </w:pPr>
    </w:p>
    <w:p w:rsidR="00F36539" w:rsidRDefault="00F36539" w:rsidP="00F36539">
      <w:pPr>
        <w:spacing w:before="21" w:after="0" w:line="240" w:lineRule="auto"/>
        <w:ind w:right="-20"/>
        <w:rPr>
          <w:rFonts w:ascii="Arial" w:eastAsia="Arial" w:hAnsi="Arial" w:cs="Arial"/>
          <w:sz w:val="24"/>
          <w:szCs w:val="24"/>
        </w:rPr>
      </w:pPr>
    </w:p>
    <w:p w:rsidR="00F36539" w:rsidRDefault="00F36539" w:rsidP="00F36539">
      <w:pPr>
        <w:spacing w:before="21" w:after="0" w:line="240" w:lineRule="auto"/>
        <w:ind w:right="-20"/>
        <w:rPr>
          <w:rFonts w:ascii="Arial" w:eastAsia="Arial" w:hAnsi="Arial" w:cs="Arial"/>
          <w:sz w:val="24"/>
          <w:szCs w:val="24"/>
        </w:rPr>
      </w:pPr>
    </w:p>
    <w:p w:rsidR="00F36539" w:rsidRPr="00F36539" w:rsidRDefault="00F36539" w:rsidP="00F36539">
      <w:pPr>
        <w:spacing w:before="21" w:after="0" w:line="240" w:lineRule="auto"/>
        <w:ind w:right="-20"/>
        <w:rPr>
          <w:rFonts w:ascii="Arial" w:eastAsia="Arial" w:hAnsi="Arial" w:cs="Arial"/>
          <w:sz w:val="24"/>
          <w:szCs w:val="24"/>
        </w:rPr>
      </w:pPr>
    </w:p>
    <w:tbl>
      <w:tblPr>
        <w:tblStyle w:val="TableGrid"/>
        <w:tblW w:w="0" w:type="auto"/>
        <w:tblInd w:w="-34" w:type="dxa"/>
        <w:tblLook w:val="04A0" w:firstRow="1" w:lastRow="0" w:firstColumn="1" w:lastColumn="0" w:noHBand="0" w:noVBand="1"/>
      </w:tblPr>
      <w:tblGrid>
        <w:gridCol w:w="14884"/>
      </w:tblGrid>
      <w:tr w:rsidR="00B14951" w:rsidRPr="00B14951" w:rsidTr="008C6445">
        <w:tc>
          <w:tcPr>
            <w:tcW w:w="14884" w:type="dxa"/>
            <w:shd w:val="clear" w:color="auto" w:fill="8DB3E2" w:themeFill="text2" w:themeFillTint="66"/>
          </w:tcPr>
          <w:p w:rsidR="00B14951" w:rsidRPr="00A51D96" w:rsidRDefault="00B14951" w:rsidP="00184EE1">
            <w:pPr>
              <w:pStyle w:val="NoSpacing"/>
              <w:spacing w:line="360" w:lineRule="auto"/>
              <w:ind w:left="360"/>
              <w:rPr>
                <w:rFonts w:ascii="Arial" w:hAnsi="Arial" w:cs="Arial"/>
                <w:b/>
                <w:sz w:val="28"/>
                <w:szCs w:val="28"/>
              </w:rPr>
            </w:pPr>
            <w:r w:rsidRPr="00A31092">
              <w:rPr>
                <w:rFonts w:ascii="Arial" w:hAnsi="Arial" w:cs="Arial"/>
                <w:b/>
                <w:sz w:val="28"/>
                <w:szCs w:val="28"/>
              </w:rPr>
              <w:t>System Reliability</w:t>
            </w:r>
          </w:p>
        </w:tc>
      </w:tr>
    </w:tbl>
    <w:p w:rsidR="00DB2100" w:rsidRPr="00F326CE" w:rsidRDefault="00DB2100"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t>Average Number of Hours that Power to a Customer is</w:t>
      </w:r>
      <w:r w:rsidR="00F76471" w:rsidRPr="00F326CE">
        <w:rPr>
          <w:rFonts w:ascii="Arial" w:eastAsia="Arial" w:hAnsi="Arial" w:cs="Arial"/>
          <w:b/>
          <w:sz w:val="24"/>
          <w:szCs w:val="24"/>
        </w:rPr>
        <w:t xml:space="preserve"> </w:t>
      </w:r>
      <w:r w:rsidRPr="00F326CE">
        <w:rPr>
          <w:rFonts w:ascii="Arial" w:eastAsia="Arial" w:hAnsi="Arial" w:cs="Arial"/>
          <w:b/>
          <w:sz w:val="24"/>
          <w:szCs w:val="24"/>
        </w:rPr>
        <w:t>Interrupted</w:t>
      </w:r>
    </w:p>
    <w:p w:rsidR="00F36539" w:rsidRDefault="00F36539" w:rsidP="00F36539">
      <w:pPr>
        <w:spacing w:before="21" w:after="0" w:line="240" w:lineRule="auto"/>
        <w:ind w:right="-20"/>
        <w:rPr>
          <w:rFonts w:ascii="Arial" w:eastAsia="Arial" w:hAnsi="Arial" w:cs="Arial"/>
          <w:sz w:val="24"/>
          <w:szCs w:val="24"/>
        </w:rPr>
      </w:pPr>
    </w:p>
    <w:p w:rsidR="00F36539" w:rsidRDefault="00F36539" w:rsidP="00F36539">
      <w:pPr>
        <w:spacing w:before="21" w:after="0" w:line="240" w:lineRule="auto"/>
        <w:ind w:right="-20"/>
        <w:rPr>
          <w:rFonts w:ascii="Arial" w:eastAsia="Arial" w:hAnsi="Arial" w:cs="Arial"/>
          <w:sz w:val="24"/>
          <w:szCs w:val="24"/>
        </w:rPr>
      </w:pPr>
    </w:p>
    <w:p w:rsidR="00F36539" w:rsidRDefault="00F36539" w:rsidP="00F36539">
      <w:pPr>
        <w:spacing w:before="21" w:after="0" w:line="240" w:lineRule="auto"/>
        <w:ind w:right="-20"/>
        <w:rPr>
          <w:rFonts w:ascii="Arial" w:eastAsia="Arial" w:hAnsi="Arial" w:cs="Arial"/>
          <w:sz w:val="24"/>
          <w:szCs w:val="24"/>
        </w:rPr>
      </w:pPr>
    </w:p>
    <w:p w:rsidR="00DB2100" w:rsidRPr="00F326CE" w:rsidRDefault="00DB2100"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t>Average Number of Times that Power to a Customer is</w:t>
      </w:r>
      <w:r w:rsidR="00F76471" w:rsidRPr="00F326CE">
        <w:rPr>
          <w:rFonts w:ascii="Arial" w:eastAsia="Arial" w:hAnsi="Arial" w:cs="Arial"/>
          <w:b/>
          <w:sz w:val="24"/>
          <w:szCs w:val="24"/>
        </w:rPr>
        <w:t xml:space="preserve"> </w:t>
      </w:r>
      <w:r w:rsidRPr="00F326CE">
        <w:rPr>
          <w:rFonts w:ascii="Arial" w:eastAsia="Arial" w:hAnsi="Arial" w:cs="Arial"/>
          <w:b/>
          <w:sz w:val="24"/>
          <w:szCs w:val="24"/>
        </w:rPr>
        <w:t>Interrupted</w:t>
      </w:r>
    </w:p>
    <w:p w:rsidR="00F36539" w:rsidRDefault="00F36539" w:rsidP="00F36539">
      <w:pPr>
        <w:spacing w:before="21" w:after="0" w:line="240" w:lineRule="auto"/>
        <w:ind w:right="-20"/>
        <w:rPr>
          <w:rFonts w:ascii="Arial" w:eastAsia="Arial" w:hAnsi="Arial" w:cs="Arial"/>
          <w:sz w:val="24"/>
          <w:szCs w:val="24"/>
        </w:rPr>
      </w:pPr>
    </w:p>
    <w:p w:rsidR="00F36539" w:rsidRDefault="00F36539" w:rsidP="00F36539">
      <w:pPr>
        <w:spacing w:before="21" w:after="0" w:line="240" w:lineRule="auto"/>
        <w:ind w:right="-20"/>
        <w:rPr>
          <w:rFonts w:ascii="Arial" w:eastAsia="Arial" w:hAnsi="Arial" w:cs="Arial"/>
          <w:sz w:val="24"/>
          <w:szCs w:val="24"/>
        </w:rPr>
      </w:pPr>
    </w:p>
    <w:p w:rsidR="00F36539" w:rsidRPr="00F36539" w:rsidRDefault="00F36539" w:rsidP="00F36539">
      <w:pPr>
        <w:spacing w:before="21" w:after="0" w:line="240" w:lineRule="auto"/>
        <w:ind w:right="-20"/>
        <w:rPr>
          <w:rFonts w:ascii="Arial" w:eastAsia="Arial" w:hAnsi="Arial" w:cs="Arial"/>
          <w:sz w:val="24"/>
          <w:szCs w:val="24"/>
        </w:rPr>
      </w:pPr>
    </w:p>
    <w:tbl>
      <w:tblPr>
        <w:tblStyle w:val="TableGrid"/>
        <w:tblW w:w="0" w:type="auto"/>
        <w:tblInd w:w="-34" w:type="dxa"/>
        <w:tblLook w:val="04A0" w:firstRow="1" w:lastRow="0" w:firstColumn="1" w:lastColumn="0" w:noHBand="0" w:noVBand="1"/>
      </w:tblPr>
      <w:tblGrid>
        <w:gridCol w:w="14884"/>
      </w:tblGrid>
      <w:tr w:rsidR="00B14951" w:rsidRPr="00B14951" w:rsidTr="00A51D96">
        <w:tc>
          <w:tcPr>
            <w:tcW w:w="14884" w:type="dxa"/>
            <w:shd w:val="clear" w:color="auto" w:fill="8DB3E2" w:themeFill="text2" w:themeFillTint="66"/>
          </w:tcPr>
          <w:p w:rsidR="00B14951" w:rsidRPr="00B14951" w:rsidRDefault="00B14951" w:rsidP="00184EE1">
            <w:pPr>
              <w:pStyle w:val="NoSpacing"/>
              <w:spacing w:line="360" w:lineRule="auto"/>
              <w:ind w:left="360"/>
              <w:rPr>
                <w:rFonts w:ascii="Arial" w:hAnsi="Arial" w:cs="Arial"/>
                <w:b/>
                <w:color w:val="C0504D" w:themeColor="accent2"/>
                <w:sz w:val="28"/>
                <w:szCs w:val="28"/>
              </w:rPr>
            </w:pPr>
            <w:r w:rsidRPr="00A31092">
              <w:rPr>
                <w:rFonts w:ascii="Arial" w:hAnsi="Arial" w:cs="Arial"/>
                <w:b/>
                <w:sz w:val="28"/>
                <w:szCs w:val="28"/>
              </w:rPr>
              <w:lastRenderedPageBreak/>
              <w:t>Asset Management</w:t>
            </w:r>
          </w:p>
        </w:tc>
      </w:tr>
    </w:tbl>
    <w:p w:rsidR="00DB2100" w:rsidRPr="00F326CE" w:rsidRDefault="00DB2100"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t>Distribution System Plan Implementation Progress</w:t>
      </w:r>
    </w:p>
    <w:p w:rsidR="00F36539" w:rsidRDefault="00F36539" w:rsidP="00F36539">
      <w:pPr>
        <w:spacing w:before="21" w:after="0" w:line="240" w:lineRule="auto"/>
        <w:ind w:right="-20"/>
        <w:rPr>
          <w:rFonts w:ascii="Arial" w:eastAsia="Arial" w:hAnsi="Arial" w:cs="Arial"/>
          <w:sz w:val="24"/>
          <w:szCs w:val="24"/>
        </w:rPr>
      </w:pPr>
    </w:p>
    <w:p w:rsidR="00F36539" w:rsidRDefault="00F36539" w:rsidP="00F36539">
      <w:pPr>
        <w:spacing w:before="21" w:after="0" w:line="240" w:lineRule="auto"/>
        <w:ind w:right="-20"/>
        <w:rPr>
          <w:rFonts w:ascii="Arial" w:eastAsia="Arial" w:hAnsi="Arial" w:cs="Arial"/>
          <w:sz w:val="24"/>
          <w:szCs w:val="24"/>
        </w:rPr>
      </w:pPr>
    </w:p>
    <w:p w:rsidR="00DA0B59" w:rsidRDefault="00B56B13" w:rsidP="00B56B13">
      <w:pPr>
        <w:tabs>
          <w:tab w:val="left" w:pos="2055"/>
        </w:tabs>
        <w:spacing w:before="21" w:after="0" w:line="240" w:lineRule="auto"/>
        <w:ind w:right="-20"/>
        <w:rPr>
          <w:rFonts w:ascii="Arial" w:eastAsia="Arial" w:hAnsi="Arial" w:cs="Arial"/>
          <w:sz w:val="24"/>
          <w:szCs w:val="24"/>
        </w:rPr>
      </w:pPr>
      <w:r>
        <w:rPr>
          <w:rFonts w:ascii="Arial" w:eastAsia="Arial" w:hAnsi="Arial" w:cs="Arial"/>
          <w:sz w:val="24"/>
          <w:szCs w:val="24"/>
        </w:rPr>
        <w:tab/>
      </w:r>
    </w:p>
    <w:p w:rsidR="00F36539" w:rsidRPr="00F36539" w:rsidRDefault="00F36539" w:rsidP="00F36539">
      <w:pPr>
        <w:spacing w:before="21" w:after="0" w:line="240" w:lineRule="auto"/>
        <w:ind w:right="-20"/>
        <w:rPr>
          <w:rFonts w:ascii="Arial" w:eastAsia="Arial" w:hAnsi="Arial" w:cs="Arial"/>
          <w:sz w:val="24"/>
          <w:szCs w:val="24"/>
        </w:rPr>
      </w:pPr>
    </w:p>
    <w:tbl>
      <w:tblPr>
        <w:tblStyle w:val="TableGrid"/>
        <w:tblW w:w="0" w:type="auto"/>
        <w:tblInd w:w="-34" w:type="dxa"/>
        <w:tblLook w:val="04A0" w:firstRow="1" w:lastRow="0" w:firstColumn="1" w:lastColumn="0" w:noHBand="0" w:noVBand="1"/>
      </w:tblPr>
      <w:tblGrid>
        <w:gridCol w:w="14884"/>
      </w:tblGrid>
      <w:tr w:rsidR="00B14951" w:rsidRPr="00B14951" w:rsidTr="008C6445">
        <w:tc>
          <w:tcPr>
            <w:tcW w:w="14884" w:type="dxa"/>
            <w:shd w:val="clear" w:color="auto" w:fill="8DB3E2" w:themeFill="text2" w:themeFillTint="66"/>
          </w:tcPr>
          <w:p w:rsidR="00B14951" w:rsidRPr="00B14951" w:rsidRDefault="00B14951" w:rsidP="00184EE1">
            <w:pPr>
              <w:pStyle w:val="NoSpacing"/>
              <w:spacing w:line="360" w:lineRule="auto"/>
              <w:ind w:left="360"/>
              <w:rPr>
                <w:rFonts w:ascii="Arial" w:hAnsi="Arial" w:cs="Arial"/>
                <w:b/>
                <w:color w:val="C0504D" w:themeColor="accent2"/>
                <w:sz w:val="28"/>
                <w:szCs w:val="28"/>
              </w:rPr>
            </w:pPr>
            <w:r w:rsidRPr="00A31092">
              <w:rPr>
                <w:rFonts w:ascii="Arial" w:hAnsi="Arial" w:cs="Arial"/>
                <w:b/>
                <w:sz w:val="28"/>
                <w:szCs w:val="28"/>
              </w:rPr>
              <w:t>Cost Control</w:t>
            </w:r>
          </w:p>
        </w:tc>
      </w:tr>
    </w:tbl>
    <w:p w:rsidR="00042064" w:rsidRPr="00F326CE" w:rsidRDefault="00042064" w:rsidP="00042064">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t>Efficiency Assessment</w:t>
      </w:r>
    </w:p>
    <w:p w:rsidR="00042064" w:rsidRDefault="00042064" w:rsidP="005F22C8">
      <w:pPr>
        <w:spacing w:before="21" w:after="0" w:line="240" w:lineRule="auto"/>
        <w:ind w:right="-20"/>
        <w:jc w:val="both"/>
        <w:rPr>
          <w:rFonts w:ascii="Arial" w:eastAsia="Arial" w:hAnsi="Arial" w:cs="Arial"/>
          <w:sz w:val="24"/>
          <w:szCs w:val="24"/>
        </w:rPr>
      </w:pPr>
    </w:p>
    <w:p w:rsidR="00042064" w:rsidRDefault="00042064" w:rsidP="005F22C8">
      <w:pPr>
        <w:spacing w:before="21" w:after="0" w:line="240" w:lineRule="auto"/>
        <w:ind w:right="-20"/>
        <w:jc w:val="both"/>
        <w:rPr>
          <w:rFonts w:ascii="Arial" w:eastAsia="Arial" w:hAnsi="Arial" w:cs="Arial"/>
          <w:sz w:val="24"/>
          <w:szCs w:val="24"/>
        </w:rPr>
      </w:pPr>
    </w:p>
    <w:p w:rsidR="00042064" w:rsidRPr="005F22C8" w:rsidRDefault="00042064" w:rsidP="005F22C8">
      <w:pPr>
        <w:spacing w:before="21" w:after="0" w:line="240" w:lineRule="auto"/>
        <w:ind w:right="-20"/>
        <w:jc w:val="both"/>
        <w:rPr>
          <w:rFonts w:ascii="Arial" w:eastAsia="Arial" w:hAnsi="Arial" w:cs="Arial"/>
          <w:sz w:val="24"/>
          <w:szCs w:val="24"/>
        </w:rPr>
      </w:pPr>
    </w:p>
    <w:p w:rsidR="007C76D3" w:rsidRPr="00F326CE" w:rsidRDefault="007C76D3"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t>Total Cost per Customer</w:t>
      </w:r>
    </w:p>
    <w:p w:rsidR="00F36539" w:rsidRDefault="00F36539" w:rsidP="00F36539">
      <w:pPr>
        <w:spacing w:before="21" w:after="0" w:line="240" w:lineRule="auto"/>
        <w:ind w:right="-20"/>
        <w:rPr>
          <w:rFonts w:ascii="Arial" w:eastAsia="Arial" w:hAnsi="Arial" w:cs="Arial"/>
          <w:sz w:val="24"/>
          <w:szCs w:val="24"/>
        </w:rPr>
      </w:pPr>
    </w:p>
    <w:p w:rsidR="00F36539" w:rsidRDefault="00F36539" w:rsidP="00F36539">
      <w:pPr>
        <w:spacing w:before="21" w:after="0" w:line="240" w:lineRule="auto"/>
        <w:ind w:right="-20"/>
        <w:rPr>
          <w:rFonts w:ascii="Arial" w:eastAsia="Arial" w:hAnsi="Arial" w:cs="Arial"/>
          <w:sz w:val="24"/>
          <w:szCs w:val="24"/>
        </w:rPr>
      </w:pPr>
    </w:p>
    <w:p w:rsidR="00F36539" w:rsidRPr="00F36539" w:rsidRDefault="00F36539" w:rsidP="00F36539">
      <w:pPr>
        <w:spacing w:before="21" w:after="0" w:line="240" w:lineRule="auto"/>
        <w:ind w:right="-20"/>
        <w:rPr>
          <w:rFonts w:ascii="Arial" w:eastAsia="Arial" w:hAnsi="Arial" w:cs="Arial"/>
          <w:sz w:val="24"/>
          <w:szCs w:val="24"/>
        </w:rPr>
      </w:pPr>
    </w:p>
    <w:p w:rsidR="00563DC4" w:rsidRPr="00F326CE" w:rsidRDefault="00563DC4"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t>Total Cost per Km of Line</w:t>
      </w:r>
    </w:p>
    <w:p w:rsidR="00F36539" w:rsidRDefault="00F36539" w:rsidP="00F36539">
      <w:pPr>
        <w:spacing w:before="21" w:after="0" w:line="240" w:lineRule="auto"/>
        <w:ind w:right="-20"/>
        <w:rPr>
          <w:rFonts w:ascii="Arial" w:eastAsia="Arial" w:hAnsi="Arial" w:cs="Arial"/>
          <w:sz w:val="24"/>
          <w:szCs w:val="24"/>
        </w:rPr>
      </w:pPr>
    </w:p>
    <w:p w:rsidR="00F36539" w:rsidRDefault="00F36539" w:rsidP="00F36539">
      <w:pPr>
        <w:spacing w:before="21" w:after="0" w:line="240" w:lineRule="auto"/>
        <w:ind w:right="-20"/>
        <w:rPr>
          <w:rFonts w:ascii="Arial" w:eastAsia="Arial" w:hAnsi="Arial" w:cs="Arial"/>
          <w:sz w:val="24"/>
          <w:szCs w:val="24"/>
        </w:rPr>
      </w:pPr>
    </w:p>
    <w:p w:rsidR="00F36539" w:rsidRDefault="00F36539" w:rsidP="00F36539">
      <w:pPr>
        <w:spacing w:before="21" w:after="0" w:line="240" w:lineRule="auto"/>
        <w:ind w:right="-20"/>
        <w:rPr>
          <w:rFonts w:ascii="Arial" w:eastAsia="Arial" w:hAnsi="Arial" w:cs="Arial"/>
          <w:sz w:val="24"/>
          <w:szCs w:val="24"/>
        </w:rPr>
      </w:pPr>
    </w:p>
    <w:tbl>
      <w:tblPr>
        <w:tblStyle w:val="TableGrid"/>
        <w:tblW w:w="0" w:type="auto"/>
        <w:tblInd w:w="-34" w:type="dxa"/>
        <w:tblLook w:val="04A0" w:firstRow="1" w:lastRow="0" w:firstColumn="1" w:lastColumn="0" w:noHBand="0" w:noVBand="1"/>
      </w:tblPr>
      <w:tblGrid>
        <w:gridCol w:w="14884"/>
      </w:tblGrid>
      <w:tr w:rsidR="00B14951" w:rsidRPr="00B14951" w:rsidTr="008C6445">
        <w:tc>
          <w:tcPr>
            <w:tcW w:w="14884" w:type="dxa"/>
            <w:shd w:val="clear" w:color="auto" w:fill="E36C0A" w:themeFill="accent6" w:themeFillShade="BF"/>
          </w:tcPr>
          <w:p w:rsidR="00B14951" w:rsidRPr="00B14951" w:rsidRDefault="00B14951" w:rsidP="00184EE1">
            <w:pPr>
              <w:pStyle w:val="NoSpacing"/>
              <w:spacing w:line="360" w:lineRule="auto"/>
              <w:ind w:left="360"/>
              <w:rPr>
                <w:rFonts w:ascii="Arial" w:hAnsi="Arial" w:cs="Arial"/>
                <w:b/>
                <w:color w:val="C0504D" w:themeColor="accent2"/>
                <w:sz w:val="28"/>
                <w:szCs w:val="28"/>
              </w:rPr>
            </w:pPr>
            <w:r w:rsidRPr="00A31092">
              <w:rPr>
                <w:rFonts w:ascii="Arial" w:hAnsi="Arial" w:cs="Arial"/>
                <w:b/>
                <w:sz w:val="28"/>
                <w:szCs w:val="28"/>
              </w:rPr>
              <w:t>Conservation &amp; Demand Management</w:t>
            </w:r>
          </w:p>
        </w:tc>
      </w:tr>
    </w:tbl>
    <w:p w:rsidR="00982350" w:rsidRPr="00F326CE" w:rsidRDefault="00982350"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t xml:space="preserve">Net Cumulative Energy Savings </w:t>
      </w:r>
    </w:p>
    <w:p w:rsidR="0045377B" w:rsidRDefault="0045377B" w:rsidP="0045377B">
      <w:pPr>
        <w:spacing w:before="21" w:after="0" w:line="240" w:lineRule="auto"/>
        <w:ind w:right="-20"/>
        <w:rPr>
          <w:rFonts w:ascii="Arial" w:eastAsia="Arial" w:hAnsi="Arial" w:cs="Arial"/>
          <w:sz w:val="24"/>
          <w:szCs w:val="24"/>
        </w:rPr>
      </w:pPr>
    </w:p>
    <w:p w:rsidR="0045377B" w:rsidRDefault="0045377B" w:rsidP="0045377B">
      <w:pPr>
        <w:spacing w:before="21" w:after="0" w:line="240" w:lineRule="auto"/>
        <w:ind w:right="-20"/>
        <w:rPr>
          <w:rFonts w:ascii="Arial" w:eastAsia="Arial" w:hAnsi="Arial" w:cs="Arial"/>
          <w:sz w:val="24"/>
          <w:szCs w:val="24"/>
        </w:rPr>
      </w:pPr>
    </w:p>
    <w:p w:rsidR="0045377B" w:rsidRPr="0045377B" w:rsidRDefault="0045377B" w:rsidP="0045377B">
      <w:pPr>
        <w:spacing w:before="21" w:after="0" w:line="240" w:lineRule="auto"/>
        <w:ind w:right="-20"/>
        <w:rPr>
          <w:rFonts w:ascii="Arial" w:eastAsia="Arial" w:hAnsi="Arial" w:cs="Arial"/>
          <w:sz w:val="24"/>
          <w:szCs w:val="24"/>
        </w:rPr>
      </w:pPr>
    </w:p>
    <w:tbl>
      <w:tblPr>
        <w:tblStyle w:val="TableGrid"/>
        <w:tblW w:w="0" w:type="auto"/>
        <w:tblInd w:w="-34" w:type="dxa"/>
        <w:tblLook w:val="04A0" w:firstRow="1" w:lastRow="0" w:firstColumn="1" w:lastColumn="0" w:noHBand="0" w:noVBand="1"/>
      </w:tblPr>
      <w:tblGrid>
        <w:gridCol w:w="14884"/>
      </w:tblGrid>
      <w:tr w:rsidR="00B14951" w:rsidRPr="00B14951" w:rsidTr="008C6445">
        <w:tc>
          <w:tcPr>
            <w:tcW w:w="14884" w:type="dxa"/>
            <w:shd w:val="clear" w:color="auto" w:fill="E36C0A" w:themeFill="accent6" w:themeFillShade="BF"/>
          </w:tcPr>
          <w:p w:rsidR="00B14951" w:rsidRPr="00B14951" w:rsidRDefault="00B14951" w:rsidP="00184EE1">
            <w:pPr>
              <w:pStyle w:val="NoSpacing"/>
              <w:spacing w:line="360" w:lineRule="auto"/>
              <w:ind w:left="360"/>
              <w:rPr>
                <w:rFonts w:ascii="Arial" w:hAnsi="Arial" w:cs="Arial"/>
                <w:b/>
                <w:color w:val="C0504D" w:themeColor="accent2"/>
                <w:sz w:val="28"/>
                <w:szCs w:val="28"/>
              </w:rPr>
            </w:pPr>
            <w:r w:rsidRPr="00A31092">
              <w:rPr>
                <w:rFonts w:ascii="Arial" w:hAnsi="Arial" w:cs="Arial"/>
                <w:b/>
                <w:sz w:val="28"/>
                <w:szCs w:val="28"/>
              </w:rPr>
              <w:t>Connection of Renewable Generation</w:t>
            </w:r>
          </w:p>
        </w:tc>
      </w:tr>
    </w:tbl>
    <w:p w:rsidR="00234B6E" w:rsidRPr="00F326CE" w:rsidRDefault="00234B6E"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t>Renewable Generation Connection Impact Assessments</w:t>
      </w:r>
      <w:r w:rsidR="00042064" w:rsidRPr="00F326CE">
        <w:rPr>
          <w:rFonts w:ascii="Arial" w:eastAsia="Arial" w:hAnsi="Arial" w:cs="Arial"/>
          <w:b/>
          <w:sz w:val="24"/>
          <w:szCs w:val="24"/>
        </w:rPr>
        <w:t xml:space="preserve"> Completed on Time</w:t>
      </w:r>
    </w:p>
    <w:p w:rsidR="002E6E55" w:rsidRDefault="002E6E55" w:rsidP="002E6E55">
      <w:pPr>
        <w:spacing w:before="21" w:after="0" w:line="240" w:lineRule="auto"/>
        <w:ind w:right="-20"/>
        <w:rPr>
          <w:rFonts w:ascii="Arial" w:eastAsia="Arial" w:hAnsi="Arial" w:cs="Arial"/>
          <w:sz w:val="24"/>
          <w:szCs w:val="24"/>
        </w:rPr>
      </w:pPr>
    </w:p>
    <w:p w:rsidR="002E6E55" w:rsidRDefault="002E6E55" w:rsidP="002E6E55">
      <w:pPr>
        <w:spacing w:before="21" w:after="0" w:line="240" w:lineRule="auto"/>
        <w:ind w:right="-20"/>
        <w:rPr>
          <w:rFonts w:ascii="Arial" w:eastAsia="Arial" w:hAnsi="Arial" w:cs="Arial"/>
          <w:sz w:val="24"/>
          <w:szCs w:val="24"/>
        </w:rPr>
      </w:pPr>
    </w:p>
    <w:p w:rsidR="002E6E55" w:rsidRPr="002E6E55" w:rsidRDefault="002E6E55" w:rsidP="002E6E55">
      <w:pPr>
        <w:spacing w:before="21" w:after="0" w:line="240" w:lineRule="auto"/>
        <w:ind w:right="-20"/>
        <w:rPr>
          <w:rFonts w:ascii="Arial" w:eastAsia="Arial" w:hAnsi="Arial" w:cs="Arial"/>
          <w:sz w:val="24"/>
          <w:szCs w:val="24"/>
        </w:rPr>
      </w:pPr>
    </w:p>
    <w:p w:rsidR="00234B6E" w:rsidRPr="00F326CE" w:rsidRDefault="00234B6E"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t xml:space="preserve">New Micro-embedded Generation Facilities Connected </w:t>
      </w:r>
      <w:r w:rsidR="00855FBF" w:rsidRPr="00F326CE">
        <w:rPr>
          <w:rFonts w:ascii="Arial" w:eastAsia="Arial" w:hAnsi="Arial" w:cs="Arial"/>
          <w:b/>
          <w:sz w:val="24"/>
          <w:szCs w:val="24"/>
        </w:rPr>
        <w:t xml:space="preserve"> </w:t>
      </w:r>
      <w:r w:rsidRPr="00F326CE">
        <w:rPr>
          <w:rFonts w:ascii="Arial" w:eastAsia="Arial" w:hAnsi="Arial" w:cs="Arial"/>
          <w:b/>
          <w:sz w:val="24"/>
          <w:szCs w:val="24"/>
        </w:rPr>
        <w:t>On Time</w:t>
      </w:r>
    </w:p>
    <w:p w:rsidR="002E6E55" w:rsidRDefault="002E6E55" w:rsidP="002E6E55">
      <w:pPr>
        <w:spacing w:before="21" w:after="0" w:line="240" w:lineRule="auto"/>
        <w:ind w:right="-20"/>
        <w:rPr>
          <w:rFonts w:ascii="Arial" w:eastAsia="Arial" w:hAnsi="Arial" w:cs="Arial"/>
          <w:sz w:val="24"/>
          <w:szCs w:val="24"/>
        </w:rPr>
      </w:pPr>
    </w:p>
    <w:p w:rsidR="00A6179C" w:rsidRDefault="00A6179C" w:rsidP="002E6E55">
      <w:pPr>
        <w:spacing w:before="21" w:after="0" w:line="240" w:lineRule="auto"/>
        <w:ind w:right="-20"/>
        <w:rPr>
          <w:rFonts w:ascii="Arial" w:eastAsia="Arial" w:hAnsi="Arial" w:cs="Arial"/>
          <w:sz w:val="24"/>
          <w:szCs w:val="24"/>
        </w:rPr>
      </w:pPr>
    </w:p>
    <w:p w:rsidR="00A6179C" w:rsidRDefault="00A6179C" w:rsidP="002E6E55">
      <w:pPr>
        <w:spacing w:before="21" w:after="0" w:line="240" w:lineRule="auto"/>
        <w:ind w:right="-20"/>
        <w:rPr>
          <w:rFonts w:ascii="Arial" w:eastAsia="Arial" w:hAnsi="Arial" w:cs="Arial"/>
          <w:sz w:val="24"/>
          <w:szCs w:val="24"/>
        </w:rPr>
      </w:pPr>
    </w:p>
    <w:tbl>
      <w:tblPr>
        <w:tblStyle w:val="TableGrid"/>
        <w:tblW w:w="0" w:type="auto"/>
        <w:tblInd w:w="-34" w:type="dxa"/>
        <w:tblLook w:val="04A0" w:firstRow="1" w:lastRow="0" w:firstColumn="1" w:lastColumn="0" w:noHBand="0" w:noVBand="1"/>
      </w:tblPr>
      <w:tblGrid>
        <w:gridCol w:w="14884"/>
      </w:tblGrid>
      <w:tr w:rsidR="00B14951" w:rsidRPr="00B14951" w:rsidTr="008C6445">
        <w:tc>
          <w:tcPr>
            <w:tcW w:w="14884" w:type="dxa"/>
            <w:shd w:val="clear" w:color="auto" w:fill="FFC000"/>
          </w:tcPr>
          <w:p w:rsidR="00B14951" w:rsidRPr="00A31092" w:rsidRDefault="00B14951" w:rsidP="00184EE1">
            <w:pPr>
              <w:pStyle w:val="NoSpacing"/>
              <w:spacing w:line="360" w:lineRule="auto"/>
              <w:ind w:left="360"/>
              <w:rPr>
                <w:rFonts w:ascii="Arial" w:hAnsi="Arial" w:cs="Arial"/>
                <w:b/>
                <w:sz w:val="28"/>
                <w:szCs w:val="28"/>
              </w:rPr>
            </w:pPr>
            <w:r w:rsidRPr="00A31092">
              <w:rPr>
                <w:rFonts w:ascii="Arial" w:hAnsi="Arial" w:cs="Arial"/>
                <w:b/>
                <w:sz w:val="28"/>
                <w:szCs w:val="28"/>
              </w:rPr>
              <w:t>Financial Ratios</w:t>
            </w:r>
          </w:p>
        </w:tc>
      </w:tr>
    </w:tbl>
    <w:p w:rsidR="007A50D8" w:rsidRPr="00F326CE" w:rsidRDefault="007A50D8"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t>Liquidity:  Current Ratio (Current Assets/Current Liabilities)</w:t>
      </w:r>
    </w:p>
    <w:p w:rsidR="000C0F77" w:rsidRDefault="000C0F77" w:rsidP="000C0F77">
      <w:pPr>
        <w:spacing w:before="21" w:after="0" w:line="240" w:lineRule="auto"/>
        <w:ind w:right="-20"/>
        <w:rPr>
          <w:rFonts w:ascii="Arial" w:eastAsia="Arial" w:hAnsi="Arial" w:cs="Arial"/>
          <w:sz w:val="24"/>
          <w:szCs w:val="24"/>
        </w:rPr>
      </w:pPr>
    </w:p>
    <w:p w:rsidR="000C0F77" w:rsidRDefault="000C0F77" w:rsidP="000C0F77">
      <w:pPr>
        <w:spacing w:before="21" w:after="0" w:line="240" w:lineRule="auto"/>
        <w:ind w:right="-20"/>
        <w:rPr>
          <w:rFonts w:ascii="Arial" w:eastAsia="Arial" w:hAnsi="Arial" w:cs="Arial"/>
          <w:sz w:val="24"/>
          <w:szCs w:val="24"/>
        </w:rPr>
      </w:pPr>
    </w:p>
    <w:p w:rsidR="000C0F77" w:rsidRDefault="000C0F77" w:rsidP="000C0F77">
      <w:pPr>
        <w:spacing w:before="21" w:after="0" w:line="240" w:lineRule="auto"/>
        <w:ind w:right="-20"/>
        <w:rPr>
          <w:rFonts w:ascii="Arial" w:eastAsia="Arial" w:hAnsi="Arial" w:cs="Arial"/>
          <w:sz w:val="24"/>
          <w:szCs w:val="24"/>
        </w:rPr>
      </w:pPr>
    </w:p>
    <w:p w:rsidR="007A50D8" w:rsidRPr="00F326CE" w:rsidRDefault="007A50D8"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t>Leverage:  Total Debt (includes short-term and long-term debt) to</w:t>
      </w:r>
      <w:r w:rsidR="0019403A" w:rsidRPr="00F326CE">
        <w:rPr>
          <w:rFonts w:ascii="Arial" w:eastAsia="Arial" w:hAnsi="Arial" w:cs="Arial"/>
          <w:b/>
          <w:sz w:val="24"/>
          <w:szCs w:val="24"/>
        </w:rPr>
        <w:t xml:space="preserve"> Equity Ratio</w:t>
      </w:r>
    </w:p>
    <w:p w:rsidR="007C3490" w:rsidRDefault="007C3490" w:rsidP="009F7D2B">
      <w:pPr>
        <w:pStyle w:val="ListParagraph"/>
        <w:spacing w:before="21" w:after="0" w:line="240" w:lineRule="auto"/>
        <w:ind w:left="1080" w:right="-20"/>
        <w:rPr>
          <w:rFonts w:ascii="Arial" w:eastAsia="Arial" w:hAnsi="Arial" w:cs="Arial"/>
          <w:sz w:val="24"/>
          <w:szCs w:val="24"/>
        </w:rPr>
      </w:pPr>
    </w:p>
    <w:p w:rsidR="000C0F77" w:rsidRDefault="000C0F77" w:rsidP="009F7D2B">
      <w:pPr>
        <w:pStyle w:val="ListParagraph"/>
        <w:spacing w:before="21" w:after="0" w:line="240" w:lineRule="auto"/>
        <w:ind w:left="1080" w:right="-20"/>
        <w:rPr>
          <w:rFonts w:ascii="Arial" w:eastAsia="Arial" w:hAnsi="Arial" w:cs="Arial"/>
          <w:sz w:val="24"/>
          <w:szCs w:val="24"/>
        </w:rPr>
      </w:pPr>
    </w:p>
    <w:p w:rsidR="000C0F77" w:rsidRDefault="000C0F77" w:rsidP="009F7D2B">
      <w:pPr>
        <w:pStyle w:val="ListParagraph"/>
        <w:spacing w:before="21" w:after="0" w:line="240" w:lineRule="auto"/>
        <w:ind w:left="1080" w:right="-20"/>
        <w:rPr>
          <w:rFonts w:ascii="Arial" w:eastAsia="Arial" w:hAnsi="Arial" w:cs="Arial"/>
          <w:sz w:val="24"/>
          <w:szCs w:val="24"/>
        </w:rPr>
      </w:pPr>
    </w:p>
    <w:p w:rsidR="000C0F77" w:rsidRDefault="000C0F77" w:rsidP="009F7D2B">
      <w:pPr>
        <w:pStyle w:val="ListParagraph"/>
        <w:spacing w:before="21" w:after="0" w:line="240" w:lineRule="auto"/>
        <w:ind w:left="1080" w:right="-20"/>
        <w:rPr>
          <w:rFonts w:ascii="Arial" w:eastAsia="Arial" w:hAnsi="Arial" w:cs="Arial"/>
          <w:sz w:val="24"/>
          <w:szCs w:val="24"/>
        </w:rPr>
      </w:pPr>
    </w:p>
    <w:p w:rsidR="007A50D8" w:rsidRPr="00F326CE" w:rsidRDefault="007A50D8"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t>Profitability:  Regulatory</w:t>
      </w:r>
      <w:r w:rsidR="0019403A" w:rsidRPr="00F326CE">
        <w:rPr>
          <w:rFonts w:ascii="Arial" w:eastAsia="Arial" w:hAnsi="Arial" w:cs="Arial"/>
          <w:b/>
          <w:sz w:val="24"/>
          <w:szCs w:val="24"/>
        </w:rPr>
        <w:t xml:space="preserve"> Return on Equity – Deemed (included in rates) </w:t>
      </w:r>
    </w:p>
    <w:p w:rsidR="007C3490" w:rsidRDefault="007C3490" w:rsidP="009F7D2B">
      <w:pPr>
        <w:pStyle w:val="ListParagraph"/>
        <w:spacing w:before="21" w:after="0" w:line="240" w:lineRule="auto"/>
        <w:ind w:left="1080" w:right="-20"/>
        <w:rPr>
          <w:rFonts w:ascii="Arial" w:eastAsia="Arial" w:hAnsi="Arial" w:cs="Arial"/>
          <w:sz w:val="24"/>
          <w:szCs w:val="24"/>
        </w:rPr>
      </w:pPr>
    </w:p>
    <w:p w:rsidR="000C0F77" w:rsidRDefault="000C0F77" w:rsidP="009F7D2B">
      <w:pPr>
        <w:pStyle w:val="ListParagraph"/>
        <w:spacing w:before="21" w:after="0" w:line="240" w:lineRule="auto"/>
        <w:ind w:left="1080" w:right="-20"/>
        <w:rPr>
          <w:rFonts w:ascii="Arial" w:eastAsia="Arial" w:hAnsi="Arial" w:cs="Arial"/>
          <w:sz w:val="24"/>
          <w:szCs w:val="24"/>
        </w:rPr>
      </w:pPr>
    </w:p>
    <w:p w:rsidR="007E48B3" w:rsidRDefault="007E48B3" w:rsidP="009F7D2B">
      <w:pPr>
        <w:pStyle w:val="ListParagraph"/>
        <w:spacing w:before="21" w:after="0" w:line="240" w:lineRule="auto"/>
        <w:ind w:left="1080" w:right="-20"/>
        <w:rPr>
          <w:rFonts w:ascii="Arial" w:eastAsia="Arial" w:hAnsi="Arial" w:cs="Arial"/>
          <w:sz w:val="24"/>
          <w:szCs w:val="24"/>
        </w:rPr>
      </w:pPr>
    </w:p>
    <w:p w:rsidR="000C0F77" w:rsidRDefault="000C0F77" w:rsidP="009F7D2B">
      <w:pPr>
        <w:pStyle w:val="ListParagraph"/>
        <w:spacing w:before="21" w:after="0" w:line="240" w:lineRule="auto"/>
        <w:ind w:left="1080" w:right="-20"/>
        <w:rPr>
          <w:rFonts w:ascii="Arial" w:eastAsia="Arial" w:hAnsi="Arial" w:cs="Arial"/>
          <w:sz w:val="24"/>
          <w:szCs w:val="24"/>
        </w:rPr>
      </w:pPr>
    </w:p>
    <w:p w:rsidR="0019403A" w:rsidRPr="00F326CE" w:rsidRDefault="0019403A" w:rsidP="0019403A">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t xml:space="preserve">Profitability:  Regulatory Return on Equity – Achieved </w:t>
      </w:r>
    </w:p>
    <w:p w:rsidR="000C0F77" w:rsidRDefault="000C0F77" w:rsidP="009F7D2B">
      <w:pPr>
        <w:pStyle w:val="ListParagraph"/>
        <w:spacing w:before="21" w:after="0" w:line="240" w:lineRule="auto"/>
        <w:ind w:left="1080" w:right="-20"/>
        <w:rPr>
          <w:rFonts w:ascii="Arial" w:eastAsia="Arial" w:hAnsi="Arial" w:cs="Arial"/>
          <w:sz w:val="24"/>
          <w:szCs w:val="24"/>
        </w:rPr>
      </w:pPr>
    </w:p>
    <w:p w:rsidR="000C0F77" w:rsidRDefault="000C0F77" w:rsidP="009F7D2B">
      <w:pPr>
        <w:pStyle w:val="ListParagraph"/>
        <w:spacing w:before="21" w:after="0" w:line="240" w:lineRule="auto"/>
        <w:ind w:left="1080" w:right="-20"/>
        <w:rPr>
          <w:rFonts w:ascii="Arial" w:eastAsia="Arial" w:hAnsi="Arial" w:cs="Arial"/>
          <w:sz w:val="24"/>
          <w:szCs w:val="24"/>
        </w:rPr>
      </w:pPr>
    </w:p>
    <w:p w:rsidR="0019403A" w:rsidRDefault="0019403A" w:rsidP="009F7D2B">
      <w:pPr>
        <w:pStyle w:val="ListParagraph"/>
        <w:spacing w:before="21" w:after="0" w:line="240" w:lineRule="auto"/>
        <w:ind w:left="1080" w:right="-20"/>
        <w:rPr>
          <w:rFonts w:ascii="Arial" w:eastAsia="Arial" w:hAnsi="Arial" w:cs="Arial"/>
          <w:sz w:val="24"/>
          <w:szCs w:val="24"/>
        </w:rPr>
      </w:pPr>
    </w:p>
    <w:p w:rsidR="005C7C97" w:rsidRDefault="005C7C97" w:rsidP="009F7D2B">
      <w:pPr>
        <w:pStyle w:val="ListParagraph"/>
        <w:spacing w:before="21" w:after="0" w:line="240" w:lineRule="auto"/>
        <w:ind w:left="1080" w:right="-20"/>
        <w:rPr>
          <w:rFonts w:ascii="Arial" w:eastAsia="Arial" w:hAnsi="Arial" w:cs="Arial"/>
          <w:sz w:val="24"/>
          <w:szCs w:val="24"/>
        </w:rPr>
      </w:pPr>
    </w:p>
    <w:p w:rsidR="007E48B3" w:rsidRDefault="007E48B3" w:rsidP="009F7D2B">
      <w:pPr>
        <w:pStyle w:val="ListParagraph"/>
        <w:spacing w:before="21" w:after="0" w:line="240" w:lineRule="auto"/>
        <w:ind w:left="1080" w:right="-20"/>
        <w:rPr>
          <w:rFonts w:ascii="Arial" w:eastAsia="Arial" w:hAnsi="Arial" w:cs="Arial"/>
          <w:sz w:val="24"/>
          <w:szCs w:val="24"/>
        </w:rPr>
      </w:pPr>
    </w:p>
    <w:p w:rsidR="00934407" w:rsidRDefault="00934407">
      <w:pPr>
        <w:rPr>
          <w:rFonts w:ascii="Arial" w:eastAsia="Arial" w:hAnsi="Arial" w:cs="Arial"/>
          <w:sz w:val="24"/>
          <w:szCs w:val="24"/>
        </w:rPr>
      </w:pPr>
      <w:r>
        <w:rPr>
          <w:rFonts w:ascii="Arial" w:eastAsia="Arial" w:hAnsi="Arial" w:cs="Arial"/>
          <w:sz w:val="24"/>
          <w:szCs w:val="24"/>
        </w:rPr>
        <w:br w:type="page"/>
      </w:r>
    </w:p>
    <w:p w:rsidR="005C7C97" w:rsidRDefault="005C7C97" w:rsidP="009F7D2B">
      <w:pPr>
        <w:pStyle w:val="ListParagraph"/>
        <w:spacing w:before="21" w:after="0" w:line="240" w:lineRule="auto"/>
        <w:ind w:left="1080" w:right="-20"/>
        <w:rPr>
          <w:rFonts w:ascii="Arial" w:eastAsia="Arial" w:hAnsi="Arial" w:cs="Arial"/>
          <w:sz w:val="24"/>
          <w:szCs w:val="24"/>
        </w:rPr>
      </w:pPr>
    </w:p>
    <w:p w:rsidR="005C7C97" w:rsidRDefault="005C7C97" w:rsidP="009F7D2B">
      <w:pPr>
        <w:pStyle w:val="ListParagraph"/>
        <w:spacing w:before="21" w:after="0" w:line="240" w:lineRule="auto"/>
        <w:ind w:left="1080" w:right="-20"/>
        <w:rPr>
          <w:rFonts w:ascii="Arial" w:eastAsia="Arial" w:hAnsi="Arial" w:cs="Arial"/>
          <w:sz w:val="24"/>
          <w:szCs w:val="24"/>
        </w:rPr>
      </w:pPr>
    </w:p>
    <w:p w:rsidR="00BE75F1" w:rsidRPr="00004FF4" w:rsidRDefault="00BE75F1" w:rsidP="00BE75F1">
      <w:pPr>
        <w:pStyle w:val="NoSpacing"/>
        <w:pBdr>
          <w:top w:val="single" w:sz="4" w:space="1" w:color="auto"/>
          <w:left w:val="single" w:sz="4" w:space="26" w:color="auto"/>
          <w:bottom w:val="single" w:sz="4" w:space="1" w:color="auto"/>
          <w:right w:val="single" w:sz="4" w:space="4" w:color="auto"/>
        </w:pBdr>
        <w:shd w:val="clear" w:color="auto" w:fill="000000" w:themeFill="text1"/>
        <w:spacing w:line="360" w:lineRule="auto"/>
        <w:ind w:left="360"/>
        <w:jc w:val="center"/>
        <w:rPr>
          <w:rFonts w:ascii="Arial" w:hAnsi="Arial" w:cs="Arial"/>
          <w:b/>
          <w:color w:val="FFFFFF" w:themeColor="background1"/>
          <w:sz w:val="28"/>
          <w:szCs w:val="28"/>
        </w:rPr>
      </w:pPr>
      <w:r>
        <w:rPr>
          <w:rFonts w:ascii="Arial" w:hAnsi="Arial" w:cs="Arial"/>
          <w:b/>
          <w:color w:val="FFFFFF" w:themeColor="background1"/>
          <w:sz w:val="28"/>
          <w:szCs w:val="28"/>
        </w:rPr>
        <w:t xml:space="preserve">Note to Readers of </w:t>
      </w:r>
      <w:r w:rsidR="00E2077F">
        <w:rPr>
          <w:rFonts w:ascii="Arial" w:hAnsi="Arial" w:cs="Arial"/>
          <w:b/>
          <w:color w:val="FFFFFF" w:themeColor="background1"/>
          <w:sz w:val="28"/>
          <w:szCs w:val="28"/>
        </w:rPr>
        <w:t>20</w:t>
      </w:r>
      <w:r w:rsidR="00BB74FC" w:rsidRPr="00B9659D">
        <w:rPr>
          <w:rFonts w:ascii="Arial" w:hAnsi="Arial" w:cs="Arial"/>
          <w:b/>
          <w:color w:val="FFFF00"/>
          <w:sz w:val="28"/>
          <w:szCs w:val="28"/>
        </w:rPr>
        <w:t>XX</w:t>
      </w:r>
      <w:r w:rsidR="00E2077F">
        <w:rPr>
          <w:rFonts w:ascii="Arial" w:hAnsi="Arial" w:cs="Arial"/>
          <w:b/>
          <w:color w:val="FFFFFF" w:themeColor="background1"/>
          <w:sz w:val="28"/>
          <w:szCs w:val="28"/>
        </w:rPr>
        <w:t xml:space="preserve"> </w:t>
      </w:r>
      <w:r>
        <w:rPr>
          <w:rFonts w:ascii="Arial" w:hAnsi="Arial" w:cs="Arial"/>
          <w:b/>
          <w:color w:val="FFFFFF" w:themeColor="background1"/>
          <w:sz w:val="28"/>
          <w:szCs w:val="28"/>
        </w:rPr>
        <w:t>Scorecard MD&amp;A</w:t>
      </w:r>
    </w:p>
    <w:p w:rsidR="005E6E76" w:rsidRDefault="00BE75F1" w:rsidP="005F22C8">
      <w:pPr>
        <w:spacing w:before="240"/>
        <w:ind w:right="713"/>
      </w:pPr>
      <w:r w:rsidRPr="00801187">
        <w:rPr>
          <w:rFonts w:ascii="Arial" w:eastAsia="Arial" w:hAnsi="Arial" w:cs="Arial"/>
          <w:sz w:val="24"/>
          <w:szCs w:val="24"/>
        </w:rPr>
        <w:t>The information provided by distribu</w:t>
      </w:r>
      <w:bookmarkStart w:id="0" w:name="_GoBack"/>
      <w:bookmarkEnd w:id="0"/>
      <w:r w:rsidRPr="00801187">
        <w:rPr>
          <w:rFonts w:ascii="Arial" w:eastAsia="Arial" w:hAnsi="Arial" w:cs="Arial"/>
          <w:sz w:val="24"/>
          <w:szCs w:val="24"/>
        </w:rPr>
        <w:t xml:space="preserve">tors on their future performance (or what can be construed as forward-looking information) may be subject to a number of risks, uncertainties and other factors that may cause actual events, conditions or results to differ materially from historical results or those contemplated by the distributor regarding their future performance.  Some of the factors that could cause such differences include legislative or regulatory developments, financial market conditions, general economic conditions and the weather.  For these reasons, the information on future performance is intended to be management’s best </w:t>
      </w:r>
      <w:proofErr w:type="spellStart"/>
      <w:r>
        <w:rPr>
          <w:rFonts w:ascii="Arial" w:eastAsia="Arial" w:hAnsi="Arial" w:cs="Arial"/>
          <w:sz w:val="24"/>
          <w:szCs w:val="24"/>
        </w:rPr>
        <w:t>judgement</w:t>
      </w:r>
      <w:proofErr w:type="spellEnd"/>
      <w:r>
        <w:rPr>
          <w:rFonts w:ascii="Arial" w:eastAsia="Arial" w:hAnsi="Arial" w:cs="Arial"/>
          <w:sz w:val="24"/>
          <w:szCs w:val="24"/>
        </w:rPr>
        <w:t xml:space="preserve"> </w:t>
      </w:r>
      <w:r w:rsidRPr="00801187">
        <w:rPr>
          <w:rFonts w:ascii="Arial" w:eastAsia="Arial" w:hAnsi="Arial" w:cs="Arial"/>
          <w:sz w:val="24"/>
          <w:szCs w:val="24"/>
        </w:rPr>
        <w:t>on the reporting date of the performance scorecard, and could be markedly different in the future.</w:t>
      </w:r>
    </w:p>
    <w:sectPr w:rsidR="005E6E76" w:rsidSect="003F785B">
      <w:footerReference w:type="default" r:id="rId10"/>
      <w:pgSz w:w="15840" w:h="12240" w:orient="landscape" w:code="1"/>
      <w:pgMar w:top="567" w:right="567" w:bottom="567" w:left="567"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65B" w:rsidRDefault="0011265B" w:rsidP="006604A7">
      <w:pPr>
        <w:spacing w:after="0" w:line="240" w:lineRule="auto"/>
      </w:pPr>
      <w:r>
        <w:separator/>
      </w:r>
    </w:p>
  </w:endnote>
  <w:endnote w:type="continuationSeparator" w:id="0">
    <w:p w:rsidR="0011265B" w:rsidRDefault="0011265B" w:rsidP="00660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65B" w:rsidRPr="00B56B13" w:rsidRDefault="0011265B">
    <w:pPr>
      <w:pStyle w:val="Footer"/>
      <w:pBdr>
        <w:top w:val="thinThickSmallGap" w:sz="24" w:space="1" w:color="622423" w:themeColor="accent2" w:themeShade="7F"/>
      </w:pBdr>
      <w:rPr>
        <w:rFonts w:ascii="Arial" w:eastAsiaTheme="majorEastAsia" w:hAnsi="Arial" w:cs="Arial"/>
      </w:rPr>
    </w:pPr>
    <w:r w:rsidRPr="00B56B13">
      <w:rPr>
        <w:rFonts w:ascii="Arial" w:hAnsi="Arial" w:cs="Arial"/>
      </w:rPr>
      <w:t>20</w:t>
    </w:r>
    <w:r w:rsidR="00BB74FC" w:rsidRPr="00B9659D">
      <w:rPr>
        <w:rFonts w:ascii="Arial" w:hAnsi="Arial" w:cs="Arial"/>
        <w:highlight w:val="yellow"/>
      </w:rPr>
      <w:t>XX</w:t>
    </w:r>
    <w:r w:rsidRPr="00B56B13">
      <w:rPr>
        <w:rFonts w:ascii="Arial" w:hAnsi="Arial" w:cs="Arial"/>
      </w:rPr>
      <w:t xml:space="preserve"> Scorecard MD&amp;A</w:t>
    </w:r>
    <w:r w:rsidR="00B56B13">
      <w:rPr>
        <w:rFonts w:ascii="Arial" w:hAnsi="Arial" w:cs="Arial"/>
      </w:rPr>
      <w:t xml:space="preserve"> </w:t>
    </w:r>
    <w:r w:rsidRPr="00B56B13">
      <w:rPr>
        <w:rFonts w:ascii="Arial" w:eastAsiaTheme="majorEastAsia" w:hAnsi="Arial" w:cs="Arial"/>
      </w:rPr>
      <w:ptab w:relativeTo="margin" w:alignment="right" w:leader="none"/>
    </w:r>
    <w:r w:rsidRPr="00B56B13">
      <w:rPr>
        <w:rFonts w:ascii="Arial" w:eastAsiaTheme="majorEastAsia" w:hAnsi="Arial" w:cs="Arial"/>
      </w:rPr>
      <w:t xml:space="preserve">Page </w:t>
    </w:r>
    <w:r w:rsidRPr="00B56B13">
      <w:rPr>
        <w:rFonts w:ascii="Arial" w:eastAsiaTheme="minorEastAsia" w:hAnsi="Arial" w:cs="Arial"/>
      </w:rPr>
      <w:fldChar w:fldCharType="begin"/>
    </w:r>
    <w:r w:rsidRPr="00B56B13">
      <w:rPr>
        <w:rFonts w:ascii="Arial" w:hAnsi="Arial" w:cs="Arial"/>
      </w:rPr>
      <w:instrText xml:space="preserve"> PAGE   \* MERGEFORMAT </w:instrText>
    </w:r>
    <w:r w:rsidRPr="00B56B13">
      <w:rPr>
        <w:rFonts w:ascii="Arial" w:eastAsiaTheme="minorEastAsia" w:hAnsi="Arial" w:cs="Arial"/>
      </w:rPr>
      <w:fldChar w:fldCharType="separate"/>
    </w:r>
    <w:r w:rsidR="00E71211" w:rsidRPr="00E71211">
      <w:rPr>
        <w:rFonts w:ascii="Arial" w:eastAsiaTheme="majorEastAsia" w:hAnsi="Arial" w:cs="Arial"/>
        <w:noProof/>
      </w:rPr>
      <w:t>2</w:t>
    </w:r>
    <w:r w:rsidRPr="00B56B13">
      <w:rPr>
        <w:rFonts w:ascii="Arial" w:eastAsiaTheme="majorEastAsia" w:hAnsi="Arial" w:cs="Arial"/>
        <w:noProof/>
      </w:rPr>
      <w:fldChar w:fldCharType="end"/>
    </w:r>
    <w:r w:rsidR="009C7999">
      <w:rPr>
        <w:rFonts w:ascii="Arial" w:eastAsiaTheme="majorEastAsia" w:hAnsi="Arial" w:cs="Arial"/>
        <w:noProof/>
      </w:rPr>
      <w:t xml:space="preserve"> of 5</w:t>
    </w:r>
  </w:p>
  <w:p w:rsidR="0011265B" w:rsidRPr="00B56B13" w:rsidRDefault="0011265B">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65B" w:rsidRDefault="0011265B" w:rsidP="006604A7">
      <w:pPr>
        <w:spacing w:after="0" w:line="240" w:lineRule="auto"/>
      </w:pPr>
      <w:r>
        <w:separator/>
      </w:r>
    </w:p>
  </w:footnote>
  <w:footnote w:type="continuationSeparator" w:id="0">
    <w:p w:rsidR="0011265B" w:rsidRDefault="0011265B" w:rsidP="006604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95D77"/>
    <w:multiLevelType w:val="hybridMultilevel"/>
    <w:tmpl w:val="F1AE232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644"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5A8603B5"/>
    <w:multiLevelType w:val="hybridMultilevel"/>
    <w:tmpl w:val="E758E16E"/>
    <w:lvl w:ilvl="0" w:tplc="5CF23D3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776C39B2"/>
    <w:multiLevelType w:val="hybridMultilevel"/>
    <w:tmpl w:val="B628AC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7ED75966"/>
    <w:multiLevelType w:val="hybridMultilevel"/>
    <w:tmpl w:val="B100D7F8"/>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4EA"/>
    <w:rsid w:val="00004FF4"/>
    <w:rsid w:val="00026CBB"/>
    <w:rsid w:val="0003166A"/>
    <w:rsid w:val="00042064"/>
    <w:rsid w:val="00046051"/>
    <w:rsid w:val="00052F76"/>
    <w:rsid w:val="000548F5"/>
    <w:rsid w:val="000B33FB"/>
    <w:rsid w:val="000C0F77"/>
    <w:rsid w:val="000D49D0"/>
    <w:rsid w:val="000E54EA"/>
    <w:rsid w:val="0011265B"/>
    <w:rsid w:val="00126903"/>
    <w:rsid w:val="00134471"/>
    <w:rsid w:val="00165576"/>
    <w:rsid w:val="001721F6"/>
    <w:rsid w:val="00173210"/>
    <w:rsid w:val="00184EE1"/>
    <w:rsid w:val="001928D4"/>
    <w:rsid w:val="0019403A"/>
    <w:rsid w:val="001F57EB"/>
    <w:rsid w:val="00203B22"/>
    <w:rsid w:val="00234B6E"/>
    <w:rsid w:val="00263F04"/>
    <w:rsid w:val="00271676"/>
    <w:rsid w:val="00275AE7"/>
    <w:rsid w:val="00277041"/>
    <w:rsid w:val="002858E8"/>
    <w:rsid w:val="00290316"/>
    <w:rsid w:val="00292879"/>
    <w:rsid w:val="002965B2"/>
    <w:rsid w:val="002B7FAA"/>
    <w:rsid w:val="002E6E55"/>
    <w:rsid w:val="00303BBB"/>
    <w:rsid w:val="00311933"/>
    <w:rsid w:val="00351F9F"/>
    <w:rsid w:val="003916D6"/>
    <w:rsid w:val="0039226D"/>
    <w:rsid w:val="003B346C"/>
    <w:rsid w:val="003C6FE8"/>
    <w:rsid w:val="003E45BA"/>
    <w:rsid w:val="003F785B"/>
    <w:rsid w:val="0040261B"/>
    <w:rsid w:val="004454D6"/>
    <w:rsid w:val="0045377B"/>
    <w:rsid w:val="004C7EF9"/>
    <w:rsid w:val="004E189C"/>
    <w:rsid w:val="004F34E1"/>
    <w:rsid w:val="005132A6"/>
    <w:rsid w:val="0051418B"/>
    <w:rsid w:val="00563DC4"/>
    <w:rsid w:val="00571AB6"/>
    <w:rsid w:val="005B2EF0"/>
    <w:rsid w:val="005C7C97"/>
    <w:rsid w:val="005D7B82"/>
    <w:rsid w:val="005E6E76"/>
    <w:rsid w:val="005F22C8"/>
    <w:rsid w:val="0061237F"/>
    <w:rsid w:val="006358DA"/>
    <w:rsid w:val="006604A7"/>
    <w:rsid w:val="006753AA"/>
    <w:rsid w:val="007438A0"/>
    <w:rsid w:val="0077554D"/>
    <w:rsid w:val="007A50D8"/>
    <w:rsid w:val="007B6FA5"/>
    <w:rsid w:val="007C3490"/>
    <w:rsid w:val="007C76D3"/>
    <w:rsid w:val="007E48B3"/>
    <w:rsid w:val="007F092E"/>
    <w:rsid w:val="00801187"/>
    <w:rsid w:val="0083140D"/>
    <w:rsid w:val="00854D30"/>
    <w:rsid w:val="00855FBF"/>
    <w:rsid w:val="008974E1"/>
    <w:rsid w:val="008A3061"/>
    <w:rsid w:val="008A4682"/>
    <w:rsid w:val="008B679F"/>
    <w:rsid w:val="008C6445"/>
    <w:rsid w:val="008D4416"/>
    <w:rsid w:val="008F64B6"/>
    <w:rsid w:val="00901786"/>
    <w:rsid w:val="009243A4"/>
    <w:rsid w:val="00930DBF"/>
    <w:rsid w:val="009326FB"/>
    <w:rsid w:val="00934407"/>
    <w:rsid w:val="009669F1"/>
    <w:rsid w:val="009732D7"/>
    <w:rsid w:val="00982350"/>
    <w:rsid w:val="00993FC0"/>
    <w:rsid w:val="0099669C"/>
    <w:rsid w:val="009A5596"/>
    <w:rsid w:val="009C3BC8"/>
    <w:rsid w:val="009C7999"/>
    <w:rsid w:val="009E6DB0"/>
    <w:rsid w:val="009F7D2B"/>
    <w:rsid w:val="00A15D76"/>
    <w:rsid w:val="00A16AE7"/>
    <w:rsid w:val="00A17AD0"/>
    <w:rsid w:val="00A31092"/>
    <w:rsid w:val="00A51D96"/>
    <w:rsid w:val="00A6179C"/>
    <w:rsid w:val="00A814C9"/>
    <w:rsid w:val="00A8660F"/>
    <w:rsid w:val="00AA52C7"/>
    <w:rsid w:val="00B14951"/>
    <w:rsid w:val="00B2492E"/>
    <w:rsid w:val="00B257B9"/>
    <w:rsid w:val="00B31D20"/>
    <w:rsid w:val="00B34710"/>
    <w:rsid w:val="00B365A7"/>
    <w:rsid w:val="00B36951"/>
    <w:rsid w:val="00B56B13"/>
    <w:rsid w:val="00B71ED0"/>
    <w:rsid w:val="00B721A5"/>
    <w:rsid w:val="00B744E1"/>
    <w:rsid w:val="00B9659D"/>
    <w:rsid w:val="00BB2F4B"/>
    <w:rsid w:val="00BB3E3F"/>
    <w:rsid w:val="00BB44A1"/>
    <w:rsid w:val="00BB4E64"/>
    <w:rsid w:val="00BB74FC"/>
    <w:rsid w:val="00BE75F1"/>
    <w:rsid w:val="00C16702"/>
    <w:rsid w:val="00CA4154"/>
    <w:rsid w:val="00CB5061"/>
    <w:rsid w:val="00CC56BB"/>
    <w:rsid w:val="00CF6921"/>
    <w:rsid w:val="00D002F0"/>
    <w:rsid w:val="00D2492F"/>
    <w:rsid w:val="00D37743"/>
    <w:rsid w:val="00D4630A"/>
    <w:rsid w:val="00D70FB3"/>
    <w:rsid w:val="00DA0B59"/>
    <w:rsid w:val="00DA29DE"/>
    <w:rsid w:val="00DB2100"/>
    <w:rsid w:val="00DB610A"/>
    <w:rsid w:val="00DE7117"/>
    <w:rsid w:val="00DF2CCF"/>
    <w:rsid w:val="00E1563C"/>
    <w:rsid w:val="00E20247"/>
    <w:rsid w:val="00E2077F"/>
    <w:rsid w:val="00E23EE7"/>
    <w:rsid w:val="00E36305"/>
    <w:rsid w:val="00E41F0D"/>
    <w:rsid w:val="00E56004"/>
    <w:rsid w:val="00E71211"/>
    <w:rsid w:val="00E81B5D"/>
    <w:rsid w:val="00E90DF5"/>
    <w:rsid w:val="00E935EC"/>
    <w:rsid w:val="00E96523"/>
    <w:rsid w:val="00EB2A48"/>
    <w:rsid w:val="00EC501E"/>
    <w:rsid w:val="00EC6CF3"/>
    <w:rsid w:val="00ED5C49"/>
    <w:rsid w:val="00F05CB2"/>
    <w:rsid w:val="00F10F48"/>
    <w:rsid w:val="00F171CF"/>
    <w:rsid w:val="00F30E89"/>
    <w:rsid w:val="00F326CE"/>
    <w:rsid w:val="00F36539"/>
    <w:rsid w:val="00F72293"/>
    <w:rsid w:val="00F76471"/>
    <w:rsid w:val="00FA64D4"/>
    <w:rsid w:val="00FD01C2"/>
    <w:rsid w:val="00FD6BB5"/>
    <w:rsid w:val="00FE37FA"/>
    <w:rsid w:val="00FF29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29CB"/>
    <w:pPr>
      <w:spacing w:after="0" w:line="240" w:lineRule="auto"/>
    </w:pPr>
  </w:style>
  <w:style w:type="paragraph" w:styleId="ListParagraph">
    <w:name w:val="List Paragraph"/>
    <w:basedOn w:val="Normal"/>
    <w:uiPriority w:val="34"/>
    <w:qFormat/>
    <w:rsid w:val="00F76471"/>
    <w:pPr>
      <w:ind w:left="720"/>
      <w:contextualSpacing/>
    </w:pPr>
  </w:style>
  <w:style w:type="paragraph" w:styleId="Header">
    <w:name w:val="header"/>
    <w:basedOn w:val="Normal"/>
    <w:link w:val="HeaderChar"/>
    <w:uiPriority w:val="99"/>
    <w:unhideWhenUsed/>
    <w:rsid w:val="00660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4A7"/>
  </w:style>
  <w:style w:type="paragraph" w:styleId="Footer">
    <w:name w:val="footer"/>
    <w:basedOn w:val="Normal"/>
    <w:link w:val="FooterChar"/>
    <w:uiPriority w:val="99"/>
    <w:unhideWhenUsed/>
    <w:rsid w:val="00660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4A7"/>
  </w:style>
  <w:style w:type="table" w:styleId="TableGrid">
    <w:name w:val="Table Grid"/>
    <w:basedOn w:val="TableNormal"/>
    <w:uiPriority w:val="59"/>
    <w:rsid w:val="00B149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E6E76"/>
    <w:rPr>
      <w:color w:val="0000FF" w:themeColor="hyperlink"/>
      <w:u w:val="single"/>
    </w:rPr>
  </w:style>
  <w:style w:type="character" w:styleId="FollowedHyperlink">
    <w:name w:val="FollowedHyperlink"/>
    <w:basedOn w:val="DefaultParagraphFont"/>
    <w:uiPriority w:val="99"/>
    <w:semiHidden/>
    <w:unhideWhenUsed/>
    <w:rsid w:val="007F092E"/>
    <w:rPr>
      <w:color w:val="800080" w:themeColor="followedHyperlink"/>
      <w:u w:val="single"/>
    </w:rPr>
  </w:style>
  <w:style w:type="paragraph" w:styleId="FootnoteText">
    <w:name w:val="footnote text"/>
    <w:basedOn w:val="Normal"/>
    <w:link w:val="FootnoteTextChar"/>
    <w:uiPriority w:val="99"/>
    <w:semiHidden/>
    <w:unhideWhenUsed/>
    <w:rsid w:val="002965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65B2"/>
    <w:rPr>
      <w:sz w:val="20"/>
      <w:szCs w:val="20"/>
    </w:rPr>
  </w:style>
  <w:style w:type="character" w:styleId="FootnoteReference">
    <w:name w:val="footnote reference"/>
    <w:basedOn w:val="DefaultParagraphFont"/>
    <w:uiPriority w:val="99"/>
    <w:semiHidden/>
    <w:unhideWhenUsed/>
    <w:rsid w:val="002965B2"/>
    <w:rPr>
      <w:vertAlign w:val="superscript"/>
    </w:rPr>
  </w:style>
  <w:style w:type="paragraph" w:styleId="EndnoteText">
    <w:name w:val="endnote text"/>
    <w:basedOn w:val="Normal"/>
    <w:link w:val="EndnoteTextChar"/>
    <w:uiPriority w:val="99"/>
    <w:semiHidden/>
    <w:unhideWhenUsed/>
    <w:rsid w:val="002965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65B2"/>
    <w:rPr>
      <w:sz w:val="20"/>
      <w:szCs w:val="20"/>
    </w:rPr>
  </w:style>
  <w:style w:type="character" w:styleId="EndnoteReference">
    <w:name w:val="endnote reference"/>
    <w:basedOn w:val="DefaultParagraphFont"/>
    <w:uiPriority w:val="99"/>
    <w:semiHidden/>
    <w:unhideWhenUsed/>
    <w:rsid w:val="002965B2"/>
    <w:rPr>
      <w:vertAlign w:val="superscript"/>
    </w:rPr>
  </w:style>
  <w:style w:type="paragraph" w:styleId="BalloonText">
    <w:name w:val="Balloon Text"/>
    <w:basedOn w:val="Normal"/>
    <w:link w:val="BalloonTextChar"/>
    <w:uiPriority w:val="99"/>
    <w:semiHidden/>
    <w:unhideWhenUsed/>
    <w:rsid w:val="00026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CBB"/>
    <w:rPr>
      <w:rFonts w:ascii="Tahoma" w:hAnsi="Tahoma" w:cs="Tahoma"/>
      <w:sz w:val="16"/>
      <w:szCs w:val="16"/>
    </w:rPr>
  </w:style>
  <w:style w:type="character" w:styleId="CommentReference">
    <w:name w:val="annotation reference"/>
    <w:basedOn w:val="DefaultParagraphFont"/>
    <w:uiPriority w:val="99"/>
    <w:semiHidden/>
    <w:unhideWhenUsed/>
    <w:rsid w:val="00B744E1"/>
    <w:rPr>
      <w:sz w:val="16"/>
      <w:szCs w:val="16"/>
    </w:rPr>
  </w:style>
  <w:style w:type="paragraph" w:styleId="CommentText">
    <w:name w:val="annotation text"/>
    <w:basedOn w:val="Normal"/>
    <w:link w:val="CommentTextChar"/>
    <w:uiPriority w:val="99"/>
    <w:semiHidden/>
    <w:unhideWhenUsed/>
    <w:rsid w:val="00B744E1"/>
    <w:pPr>
      <w:spacing w:line="240" w:lineRule="auto"/>
    </w:pPr>
    <w:rPr>
      <w:sz w:val="20"/>
      <w:szCs w:val="20"/>
    </w:rPr>
  </w:style>
  <w:style w:type="character" w:customStyle="1" w:styleId="CommentTextChar">
    <w:name w:val="Comment Text Char"/>
    <w:basedOn w:val="DefaultParagraphFont"/>
    <w:link w:val="CommentText"/>
    <w:uiPriority w:val="99"/>
    <w:semiHidden/>
    <w:rsid w:val="00B744E1"/>
    <w:rPr>
      <w:sz w:val="20"/>
      <w:szCs w:val="20"/>
    </w:rPr>
  </w:style>
  <w:style w:type="paragraph" w:styleId="CommentSubject">
    <w:name w:val="annotation subject"/>
    <w:basedOn w:val="CommentText"/>
    <w:next w:val="CommentText"/>
    <w:link w:val="CommentSubjectChar"/>
    <w:uiPriority w:val="99"/>
    <w:semiHidden/>
    <w:unhideWhenUsed/>
    <w:rsid w:val="00B744E1"/>
    <w:rPr>
      <w:b/>
      <w:bCs/>
    </w:rPr>
  </w:style>
  <w:style w:type="character" w:customStyle="1" w:styleId="CommentSubjectChar">
    <w:name w:val="Comment Subject Char"/>
    <w:basedOn w:val="CommentTextChar"/>
    <w:link w:val="CommentSubject"/>
    <w:uiPriority w:val="99"/>
    <w:semiHidden/>
    <w:rsid w:val="00B744E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29CB"/>
    <w:pPr>
      <w:spacing w:after="0" w:line="240" w:lineRule="auto"/>
    </w:pPr>
  </w:style>
  <w:style w:type="paragraph" w:styleId="ListParagraph">
    <w:name w:val="List Paragraph"/>
    <w:basedOn w:val="Normal"/>
    <w:uiPriority w:val="34"/>
    <w:qFormat/>
    <w:rsid w:val="00F76471"/>
    <w:pPr>
      <w:ind w:left="720"/>
      <w:contextualSpacing/>
    </w:pPr>
  </w:style>
  <w:style w:type="paragraph" w:styleId="Header">
    <w:name w:val="header"/>
    <w:basedOn w:val="Normal"/>
    <w:link w:val="HeaderChar"/>
    <w:uiPriority w:val="99"/>
    <w:unhideWhenUsed/>
    <w:rsid w:val="00660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4A7"/>
  </w:style>
  <w:style w:type="paragraph" w:styleId="Footer">
    <w:name w:val="footer"/>
    <w:basedOn w:val="Normal"/>
    <w:link w:val="FooterChar"/>
    <w:uiPriority w:val="99"/>
    <w:unhideWhenUsed/>
    <w:rsid w:val="00660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4A7"/>
  </w:style>
  <w:style w:type="table" w:styleId="TableGrid">
    <w:name w:val="Table Grid"/>
    <w:basedOn w:val="TableNormal"/>
    <w:uiPriority w:val="59"/>
    <w:rsid w:val="00B149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E6E76"/>
    <w:rPr>
      <w:color w:val="0000FF" w:themeColor="hyperlink"/>
      <w:u w:val="single"/>
    </w:rPr>
  </w:style>
  <w:style w:type="character" w:styleId="FollowedHyperlink">
    <w:name w:val="FollowedHyperlink"/>
    <w:basedOn w:val="DefaultParagraphFont"/>
    <w:uiPriority w:val="99"/>
    <w:semiHidden/>
    <w:unhideWhenUsed/>
    <w:rsid w:val="007F092E"/>
    <w:rPr>
      <w:color w:val="800080" w:themeColor="followedHyperlink"/>
      <w:u w:val="single"/>
    </w:rPr>
  </w:style>
  <w:style w:type="paragraph" w:styleId="FootnoteText">
    <w:name w:val="footnote text"/>
    <w:basedOn w:val="Normal"/>
    <w:link w:val="FootnoteTextChar"/>
    <w:uiPriority w:val="99"/>
    <w:semiHidden/>
    <w:unhideWhenUsed/>
    <w:rsid w:val="002965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65B2"/>
    <w:rPr>
      <w:sz w:val="20"/>
      <w:szCs w:val="20"/>
    </w:rPr>
  </w:style>
  <w:style w:type="character" w:styleId="FootnoteReference">
    <w:name w:val="footnote reference"/>
    <w:basedOn w:val="DefaultParagraphFont"/>
    <w:uiPriority w:val="99"/>
    <w:semiHidden/>
    <w:unhideWhenUsed/>
    <w:rsid w:val="002965B2"/>
    <w:rPr>
      <w:vertAlign w:val="superscript"/>
    </w:rPr>
  </w:style>
  <w:style w:type="paragraph" w:styleId="EndnoteText">
    <w:name w:val="endnote text"/>
    <w:basedOn w:val="Normal"/>
    <w:link w:val="EndnoteTextChar"/>
    <w:uiPriority w:val="99"/>
    <w:semiHidden/>
    <w:unhideWhenUsed/>
    <w:rsid w:val="002965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65B2"/>
    <w:rPr>
      <w:sz w:val="20"/>
      <w:szCs w:val="20"/>
    </w:rPr>
  </w:style>
  <w:style w:type="character" w:styleId="EndnoteReference">
    <w:name w:val="endnote reference"/>
    <w:basedOn w:val="DefaultParagraphFont"/>
    <w:uiPriority w:val="99"/>
    <w:semiHidden/>
    <w:unhideWhenUsed/>
    <w:rsid w:val="002965B2"/>
    <w:rPr>
      <w:vertAlign w:val="superscript"/>
    </w:rPr>
  </w:style>
  <w:style w:type="paragraph" w:styleId="BalloonText">
    <w:name w:val="Balloon Text"/>
    <w:basedOn w:val="Normal"/>
    <w:link w:val="BalloonTextChar"/>
    <w:uiPriority w:val="99"/>
    <w:semiHidden/>
    <w:unhideWhenUsed/>
    <w:rsid w:val="00026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CBB"/>
    <w:rPr>
      <w:rFonts w:ascii="Tahoma" w:hAnsi="Tahoma" w:cs="Tahoma"/>
      <w:sz w:val="16"/>
      <w:szCs w:val="16"/>
    </w:rPr>
  </w:style>
  <w:style w:type="character" w:styleId="CommentReference">
    <w:name w:val="annotation reference"/>
    <w:basedOn w:val="DefaultParagraphFont"/>
    <w:uiPriority w:val="99"/>
    <w:semiHidden/>
    <w:unhideWhenUsed/>
    <w:rsid w:val="00B744E1"/>
    <w:rPr>
      <w:sz w:val="16"/>
      <w:szCs w:val="16"/>
    </w:rPr>
  </w:style>
  <w:style w:type="paragraph" w:styleId="CommentText">
    <w:name w:val="annotation text"/>
    <w:basedOn w:val="Normal"/>
    <w:link w:val="CommentTextChar"/>
    <w:uiPriority w:val="99"/>
    <w:semiHidden/>
    <w:unhideWhenUsed/>
    <w:rsid w:val="00B744E1"/>
    <w:pPr>
      <w:spacing w:line="240" w:lineRule="auto"/>
    </w:pPr>
    <w:rPr>
      <w:sz w:val="20"/>
      <w:szCs w:val="20"/>
    </w:rPr>
  </w:style>
  <w:style w:type="character" w:customStyle="1" w:styleId="CommentTextChar">
    <w:name w:val="Comment Text Char"/>
    <w:basedOn w:val="DefaultParagraphFont"/>
    <w:link w:val="CommentText"/>
    <w:uiPriority w:val="99"/>
    <w:semiHidden/>
    <w:rsid w:val="00B744E1"/>
    <w:rPr>
      <w:sz w:val="20"/>
      <w:szCs w:val="20"/>
    </w:rPr>
  </w:style>
  <w:style w:type="paragraph" w:styleId="CommentSubject">
    <w:name w:val="annotation subject"/>
    <w:basedOn w:val="CommentText"/>
    <w:next w:val="CommentText"/>
    <w:link w:val="CommentSubjectChar"/>
    <w:uiPriority w:val="99"/>
    <w:semiHidden/>
    <w:unhideWhenUsed/>
    <w:rsid w:val="00B744E1"/>
    <w:rPr>
      <w:b/>
      <w:bCs/>
    </w:rPr>
  </w:style>
  <w:style w:type="character" w:customStyle="1" w:styleId="CommentSubjectChar">
    <w:name w:val="Comment Subject Char"/>
    <w:basedOn w:val="CommentTextChar"/>
    <w:link w:val="CommentSubject"/>
    <w:uiPriority w:val="99"/>
    <w:semiHidden/>
    <w:rsid w:val="00B744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ontarioenergyboard.ca/OEB/_Documents/scorecard/Scorecard_Performance_Measure_Descrip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FBDC8-A215-44F8-9F05-192FCCD07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Scorecard</vt:lpstr>
    </vt:vector>
  </TitlesOfParts>
  <Company>OEB</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Scorecard</dc:title>
  <dc:creator>Antonette Franco</dc:creator>
  <cp:lastModifiedBy>Ben Bosch</cp:lastModifiedBy>
  <cp:revision>2</cp:revision>
  <cp:lastPrinted>2016-07-13T20:12:00Z</cp:lastPrinted>
  <dcterms:created xsi:type="dcterms:W3CDTF">2016-07-19T13:13:00Z</dcterms:created>
  <dcterms:modified xsi:type="dcterms:W3CDTF">2016-07-19T13:13:00Z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2015-04-10T00:00:00Z</vt:filetime>
  </property>
  <property fmtid="{D5CDD505-2E9C-101B-9397-08002B2CF9AE}" pid="3" name="LastSaved">
    <vt:filetime>2015-04-10T00:00:00Z</vt:filetime>
  </property>
</Properties>
</file>